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E5AE5" w14:textId="77777777" w:rsidR="00924808" w:rsidRDefault="00924808" w:rsidP="00924808">
      <w:pPr>
        <w:widowControl w:val="0"/>
        <w:spacing w:after="0" w:line="240" w:lineRule="auto"/>
        <w:ind w:left="-990"/>
        <w:jc w:val="right"/>
        <w:rPr>
          <w:rFonts w:ascii="Sylfaen" w:hAnsi="Sylfaen"/>
          <w:b/>
          <w:i/>
          <w:lang w:val="ka-GE"/>
        </w:rPr>
      </w:pPr>
      <w:r w:rsidRPr="003C731E">
        <w:rPr>
          <w:rFonts w:ascii="Sylfaen" w:hAnsi="Sylfaen"/>
          <w:b/>
          <w:i/>
          <w:lang w:val="ka-GE"/>
        </w:rPr>
        <w:t>დანართი №3</w:t>
      </w:r>
    </w:p>
    <w:p w14:paraId="40E1CD5F" w14:textId="77777777" w:rsidR="00924808" w:rsidRDefault="00924808" w:rsidP="00924808">
      <w:pPr>
        <w:widowControl w:val="0"/>
        <w:spacing w:after="0" w:line="240" w:lineRule="auto"/>
        <w:ind w:left="-990"/>
        <w:jc w:val="right"/>
        <w:rPr>
          <w:rFonts w:ascii="Arial" w:hAnsi="Arial" w:cs="Arial"/>
          <w:i/>
          <w:iCs/>
          <w:color w:val="222222"/>
          <w:sz w:val="20"/>
          <w:szCs w:val="20"/>
          <w:shd w:val="clear" w:color="auto" w:fill="FFFFFF"/>
        </w:rPr>
      </w:pPr>
      <w:r w:rsidRPr="002F39A8">
        <w:rPr>
          <w:rFonts w:ascii="Sylfaen" w:hAnsi="Sylfaen" w:cs="Sylfaen"/>
          <w:i/>
          <w:iCs/>
          <w:color w:val="222222"/>
          <w:sz w:val="20"/>
          <w:szCs w:val="20"/>
          <w:shd w:val="clear" w:color="auto" w:fill="FFFFFF"/>
        </w:rPr>
        <w:t>საქართველოს</w:t>
      </w:r>
      <w:r w:rsidRPr="002F39A8">
        <w:rPr>
          <w:rFonts w:ascii="Arial" w:hAnsi="Arial" w:cs="Arial"/>
          <w:i/>
          <w:iCs/>
          <w:color w:val="222222"/>
          <w:sz w:val="20"/>
          <w:szCs w:val="20"/>
          <w:shd w:val="clear" w:color="auto" w:fill="FFFFFF"/>
        </w:rPr>
        <w:t xml:space="preserve"> </w:t>
      </w:r>
      <w:r w:rsidRPr="002F39A8">
        <w:rPr>
          <w:rFonts w:ascii="Sylfaen" w:hAnsi="Sylfaen" w:cs="Sylfaen"/>
          <w:i/>
          <w:iCs/>
          <w:color w:val="222222"/>
          <w:sz w:val="20"/>
          <w:szCs w:val="20"/>
          <w:shd w:val="clear" w:color="auto" w:fill="FFFFFF"/>
        </w:rPr>
        <w:t>განათლებისა</w:t>
      </w:r>
      <w:r w:rsidRPr="002F39A8">
        <w:rPr>
          <w:rFonts w:ascii="Arial" w:hAnsi="Arial" w:cs="Arial"/>
          <w:i/>
          <w:iCs/>
          <w:color w:val="222222"/>
          <w:sz w:val="20"/>
          <w:szCs w:val="20"/>
          <w:shd w:val="clear" w:color="auto" w:fill="FFFFFF"/>
        </w:rPr>
        <w:t xml:space="preserve"> </w:t>
      </w:r>
      <w:r w:rsidRPr="002F39A8">
        <w:rPr>
          <w:rFonts w:ascii="Sylfaen" w:hAnsi="Sylfaen" w:cs="Sylfaen"/>
          <w:i/>
          <w:iCs/>
          <w:color w:val="222222"/>
          <w:sz w:val="20"/>
          <w:szCs w:val="20"/>
          <w:shd w:val="clear" w:color="auto" w:fill="FFFFFF"/>
        </w:rPr>
        <w:t>და</w:t>
      </w:r>
      <w:r w:rsidRPr="002F39A8">
        <w:rPr>
          <w:rFonts w:ascii="Arial" w:hAnsi="Arial" w:cs="Arial"/>
          <w:i/>
          <w:iCs/>
          <w:color w:val="222222"/>
          <w:sz w:val="20"/>
          <w:szCs w:val="20"/>
          <w:shd w:val="clear" w:color="auto" w:fill="FFFFFF"/>
        </w:rPr>
        <w:t xml:space="preserve"> </w:t>
      </w:r>
      <w:r w:rsidRPr="002F39A8">
        <w:rPr>
          <w:rFonts w:ascii="Sylfaen" w:hAnsi="Sylfaen" w:cs="Sylfaen"/>
          <w:i/>
          <w:iCs/>
          <w:color w:val="222222"/>
          <w:sz w:val="20"/>
          <w:szCs w:val="20"/>
          <w:shd w:val="clear" w:color="auto" w:fill="FFFFFF"/>
        </w:rPr>
        <w:t>მეცნიერების</w:t>
      </w:r>
      <w:r w:rsidRPr="002F39A8">
        <w:rPr>
          <w:rFonts w:ascii="Arial" w:hAnsi="Arial" w:cs="Arial"/>
          <w:i/>
          <w:iCs/>
          <w:color w:val="222222"/>
          <w:sz w:val="20"/>
          <w:szCs w:val="20"/>
          <w:shd w:val="clear" w:color="auto" w:fill="FFFFFF"/>
        </w:rPr>
        <w:t xml:space="preserve"> </w:t>
      </w:r>
      <w:r w:rsidRPr="002F39A8">
        <w:rPr>
          <w:rFonts w:ascii="Sylfaen" w:hAnsi="Sylfaen" w:cs="Sylfaen"/>
          <w:i/>
          <w:iCs/>
          <w:color w:val="222222"/>
          <w:sz w:val="20"/>
          <w:szCs w:val="20"/>
          <w:shd w:val="clear" w:color="auto" w:fill="FFFFFF"/>
        </w:rPr>
        <w:t>მინისტრის</w:t>
      </w:r>
      <w:r w:rsidRPr="002F39A8">
        <w:rPr>
          <w:rFonts w:ascii="Arial" w:hAnsi="Arial" w:cs="Arial"/>
          <w:i/>
          <w:iCs/>
          <w:color w:val="222222"/>
          <w:sz w:val="20"/>
          <w:szCs w:val="20"/>
          <w:shd w:val="clear" w:color="auto" w:fill="FFFFFF"/>
        </w:rPr>
        <w:t xml:space="preserve"> 2018 </w:t>
      </w:r>
      <w:r w:rsidRPr="002F39A8">
        <w:rPr>
          <w:rFonts w:ascii="Sylfaen" w:hAnsi="Sylfaen" w:cs="Sylfaen"/>
          <w:i/>
          <w:iCs/>
          <w:color w:val="222222"/>
          <w:sz w:val="20"/>
          <w:szCs w:val="20"/>
          <w:shd w:val="clear" w:color="auto" w:fill="FFFFFF"/>
        </w:rPr>
        <w:t>წლის</w:t>
      </w:r>
      <w:r w:rsidRPr="002F39A8">
        <w:rPr>
          <w:rFonts w:ascii="Arial" w:hAnsi="Arial" w:cs="Arial"/>
          <w:i/>
          <w:iCs/>
          <w:color w:val="222222"/>
          <w:sz w:val="20"/>
          <w:szCs w:val="20"/>
          <w:shd w:val="clear" w:color="auto" w:fill="FFFFFF"/>
        </w:rPr>
        <w:t xml:space="preserve"> 31 </w:t>
      </w:r>
      <w:r w:rsidRPr="002F39A8">
        <w:rPr>
          <w:rFonts w:ascii="Sylfaen" w:hAnsi="Sylfaen" w:cs="Sylfaen"/>
          <w:i/>
          <w:iCs/>
          <w:color w:val="222222"/>
          <w:sz w:val="20"/>
          <w:szCs w:val="20"/>
          <w:shd w:val="clear" w:color="auto" w:fill="FFFFFF"/>
        </w:rPr>
        <w:t>იანვრის</w:t>
      </w:r>
      <w:r w:rsidRPr="002F39A8">
        <w:rPr>
          <w:rFonts w:ascii="Arial" w:hAnsi="Arial" w:cs="Arial"/>
          <w:i/>
          <w:iCs/>
          <w:color w:val="222222"/>
          <w:sz w:val="20"/>
          <w:szCs w:val="20"/>
          <w:shd w:val="clear" w:color="auto" w:fill="FFFFFF"/>
        </w:rPr>
        <w:t> </w:t>
      </w:r>
      <w:r w:rsidRPr="002F39A8">
        <w:rPr>
          <w:rFonts w:ascii="Sylfaen" w:hAnsi="Sylfaen" w:cs="Sylfaen"/>
          <w:i/>
          <w:iCs/>
          <w:color w:val="222222"/>
          <w:sz w:val="20"/>
          <w:szCs w:val="20"/>
          <w:shd w:val="clear" w:color="auto" w:fill="FFFFFF"/>
        </w:rPr>
        <w:t>ბრძანება</w:t>
      </w:r>
      <w:r w:rsidRPr="002F39A8">
        <w:rPr>
          <w:rFonts w:ascii="Arial" w:hAnsi="Arial" w:cs="Arial"/>
          <w:i/>
          <w:iCs/>
          <w:color w:val="222222"/>
          <w:sz w:val="20"/>
          <w:szCs w:val="20"/>
          <w:shd w:val="clear" w:color="auto" w:fill="FFFFFF"/>
        </w:rPr>
        <w:t> №07/</w:t>
      </w:r>
      <w:r w:rsidRPr="002F39A8">
        <w:rPr>
          <w:rFonts w:ascii="Sylfaen" w:hAnsi="Sylfaen" w:cs="Sylfaen"/>
          <w:i/>
          <w:iCs/>
          <w:color w:val="222222"/>
          <w:sz w:val="20"/>
          <w:szCs w:val="20"/>
          <w:shd w:val="clear" w:color="auto" w:fill="FFFFFF"/>
        </w:rPr>
        <w:t>ნ</w:t>
      </w:r>
      <w:r w:rsidRPr="002F39A8">
        <w:rPr>
          <w:rFonts w:ascii="Arial" w:hAnsi="Arial" w:cs="Arial"/>
          <w:i/>
          <w:iCs/>
          <w:color w:val="222222"/>
          <w:sz w:val="20"/>
          <w:szCs w:val="20"/>
          <w:shd w:val="clear" w:color="auto" w:fill="FFFFFF"/>
        </w:rPr>
        <w:t xml:space="preserve"> - </w:t>
      </w:r>
      <w:r w:rsidRPr="002F39A8">
        <w:rPr>
          <w:rFonts w:ascii="Sylfaen" w:hAnsi="Sylfaen" w:cs="Sylfaen"/>
          <w:i/>
          <w:iCs/>
          <w:color w:val="222222"/>
          <w:sz w:val="20"/>
          <w:szCs w:val="20"/>
          <w:shd w:val="clear" w:color="auto" w:fill="FFFFFF"/>
        </w:rPr>
        <w:t>ვებგვერდი</w:t>
      </w:r>
      <w:r w:rsidRPr="002F39A8">
        <w:rPr>
          <w:rFonts w:ascii="Arial" w:hAnsi="Arial" w:cs="Arial"/>
          <w:i/>
          <w:iCs/>
          <w:color w:val="222222"/>
          <w:sz w:val="20"/>
          <w:szCs w:val="20"/>
          <w:shd w:val="clear" w:color="auto" w:fill="FFFFFF"/>
        </w:rPr>
        <w:t>, 31.01.2018</w:t>
      </w:r>
      <w:r w:rsidRPr="002F39A8">
        <w:rPr>
          <w:rFonts w:ascii="Sylfaen" w:hAnsi="Sylfaen" w:cs="Sylfaen"/>
          <w:i/>
          <w:iCs/>
          <w:color w:val="222222"/>
          <w:sz w:val="20"/>
          <w:szCs w:val="20"/>
          <w:shd w:val="clear" w:color="auto" w:fill="FFFFFF"/>
        </w:rPr>
        <w:t>წ</w:t>
      </w:r>
      <w:r w:rsidRPr="002F39A8">
        <w:rPr>
          <w:rFonts w:ascii="Arial" w:hAnsi="Arial" w:cs="Arial"/>
          <w:i/>
          <w:iCs/>
          <w:color w:val="222222"/>
          <w:sz w:val="20"/>
          <w:szCs w:val="20"/>
          <w:shd w:val="clear" w:color="auto" w:fill="FFFFFF"/>
        </w:rPr>
        <w:t>.</w:t>
      </w:r>
    </w:p>
    <w:p w14:paraId="3190889C" w14:textId="77777777" w:rsidR="00924808" w:rsidRPr="00924808" w:rsidRDefault="00924808" w:rsidP="00924808">
      <w:pPr>
        <w:widowControl w:val="0"/>
        <w:spacing w:after="0" w:line="240" w:lineRule="auto"/>
        <w:ind w:left="-990"/>
        <w:jc w:val="right"/>
        <w:rPr>
          <w:rFonts w:ascii="Sylfaen" w:hAnsi="Sylfaen" w:cs="Sylfaen"/>
          <w:i/>
          <w:iCs/>
          <w:color w:val="222222"/>
          <w:sz w:val="20"/>
          <w:szCs w:val="20"/>
          <w:shd w:val="clear" w:color="auto" w:fill="FFFFFF"/>
        </w:rPr>
      </w:pPr>
      <w:r w:rsidRPr="00924808">
        <w:rPr>
          <w:rFonts w:ascii="Sylfaen" w:hAnsi="Sylfaen" w:cs="Sylfaen"/>
          <w:i/>
          <w:iCs/>
          <w:color w:val="222222"/>
          <w:sz w:val="20"/>
          <w:szCs w:val="20"/>
          <w:shd w:val="clear" w:color="auto" w:fill="FFFFFF"/>
        </w:rPr>
        <w:t>საქართველოს განათლებისა და მეცნიერების მინისტრის 2018 წლის 27 მარ</w:t>
      </w:r>
      <w:bookmarkStart w:id="0" w:name="_GoBack"/>
      <w:bookmarkEnd w:id="0"/>
      <w:r w:rsidRPr="00924808">
        <w:rPr>
          <w:rFonts w:ascii="Sylfaen" w:hAnsi="Sylfaen" w:cs="Sylfaen"/>
          <w:i/>
          <w:iCs/>
          <w:color w:val="222222"/>
          <w:sz w:val="20"/>
          <w:szCs w:val="20"/>
          <w:shd w:val="clear" w:color="auto" w:fill="FFFFFF"/>
        </w:rPr>
        <w:t>ტის ბრძანება №35ნ - ვებგვერდი, 28.03.2018წ.</w:t>
      </w:r>
    </w:p>
    <w:p w14:paraId="42C95DD7" w14:textId="77777777" w:rsidR="00924808" w:rsidRPr="008333D3" w:rsidRDefault="00924808" w:rsidP="00924808">
      <w:pPr>
        <w:widowControl w:val="0"/>
        <w:spacing w:after="0" w:line="240" w:lineRule="auto"/>
        <w:ind w:left="-990"/>
        <w:jc w:val="center"/>
        <w:rPr>
          <w:rFonts w:ascii="Sylfaen" w:hAnsi="Sylfaen"/>
          <w:b/>
          <w:sz w:val="24"/>
          <w:szCs w:val="24"/>
          <w:lang w:val="ka-GE"/>
        </w:rPr>
      </w:pPr>
    </w:p>
    <w:p w14:paraId="4221C763" w14:textId="77777777" w:rsidR="00924808" w:rsidRPr="008333D3" w:rsidRDefault="00924808" w:rsidP="00924808">
      <w:pPr>
        <w:widowControl w:val="0"/>
        <w:spacing w:after="0" w:line="240" w:lineRule="auto"/>
        <w:ind w:left="-990"/>
        <w:jc w:val="center"/>
        <w:rPr>
          <w:rFonts w:ascii="Sylfaen" w:hAnsi="Sylfaen"/>
          <w:b/>
          <w:sz w:val="24"/>
          <w:szCs w:val="24"/>
          <w:lang w:val="ka-GE"/>
        </w:rPr>
      </w:pPr>
      <w:r w:rsidRPr="008333D3">
        <w:rPr>
          <w:rFonts w:ascii="Sylfaen" w:hAnsi="Sylfaen"/>
          <w:b/>
          <w:sz w:val="24"/>
          <w:szCs w:val="24"/>
          <w:lang w:val="ka-GE"/>
        </w:rPr>
        <w:t>უმაღლესი საგანმანათლებლო დაწესებულების ავტორიზაციის</w:t>
      </w:r>
    </w:p>
    <w:p w14:paraId="24EB0958" w14:textId="77777777" w:rsidR="00924808" w:rsidRPr="008333D3" w:rsidRDefault="00924808" w:rsidP="00924808">
      <w:pPr>
        <w:widowControl w:val="0"/>
        <w:spacing w:after="0" w:line="240" w:lineRule="auto"/>
        <w:ind w:left="-990"/>
        <w:jc w:val="center"/>
        <w:rPr>
          <w:rFonts w:ascii="Sylfaen" w:hAnsi="Sylfaen"/>
          <w:b/>
          <w:sz w:val="24"/>
          <w:szCs w:val="24"/>
          <w:lang w:val="ka-GE"/>
        </w:rPr>
      </w:pPr>
      <w:r w:rsidRPr="008333D3">
        <w:rPr>
          <w:rFonts w:ascii="Sylfaen" w:hAnsi="Sylfaen"/>
          <w:b/>
          <w:sz w:val="24"/>
          <w:szCs w:val="24"/>
          <w:lang w:val="ka-GE"/>
        </w:rPr>
        <w:t>სტანდარტები</w:t>
      </w:r>
    </w:p>
    <w:p w14:paraId="67D2296B" w14:textId="77777777" w:rsidR="00924808" w:rsidRPr="008333D3" w:rsidRDefault="00924808" w:rsidP="00924808">
      <w:pPr>
        <w:widowControl w:val="0"/>
        <w:spacing w:after="0" w:line="240" w:lineRule="auto"/>
        <w:ind w:left="-990"/>
        <w:jc w:val="both"/>
        <w:rPr>
          <w:rFonts w:ascii="Sylfaen" w:hAnsi="Sylfaen"/>
          <w:b/>
          <w:lang w:val="ka-GE"/>
        </w:rPr>
      </w:pPr>
    </w:p>
    <w:p w14:paraId="048BCD69" w14:textId="77777777" w:rsidR="00924808" w:rsidRPr="008333D3" w:rsidRDefault="00924808" w:rsidP="00924808">
      <w:pPr>
        <w:widowControl w:val="0"/>
        <w:spacing w:after="0" w:line="240" w:lineRule="auto"/>
        <w:ind w:firstLine="270"/>
        <w:jc w:val="both"/>
        <w:rPr>
          <w:rFonts w:ascii="Sylfaen" w:hAnsi="Sylfaen"/>
          <w:lang w:val="ka-GE"/>
        </w:rPr>
      </w:pPr>
      <w:r w:rsidRPr="008333D3">
        <w:rPr>
          <w:rFonts w:ascii="Sylfaen" w:hAnsi="Sylfaen"/>
          <w:lang w:val="ka-GE"/>
        </w:rPr>
        <w:t xml:space="preserve">უმაღლესი საგანმანათლებლო დაწესებულების (შემდგომში − უსდ) ავტორიზაციის სტანდარტების მიზანია უმაღლეს საგანმანათლებლო დაწესებულებებში განათლების ხარისხის განვითარების ხელშეწყობა და სტუდენტზე ორიენტირებული საგანმანათლებლო გარემოს უზრუნველყოფა. </w:t>
      </w:r>
    </w:p>
    <w:p w14:paraId="0253D8F7" w14:textId="77777777" w:rsidR="00924808" w:rsidRPr="008333D3" w:rsidRDefault="00924808" w:rsidP="00924808">
      <w:pPr>
        <w:widowControl w:val="0"/>
        <w:spacing w:after="0" w:line="240" w:lineRule="auto"/>
        <w:jc w:val="both"/>
        <w:rPr>
          <w:rFonts w:ascii="Sylfaen" w:hAnsi="Sylfaen"/>
          <w:lang w:val="ka-GE"/>
        </w:rPr>
      </w:pPr>
    </w:p>
    <w:p w14:paraId="65B72876" w14:textId="77777777" w:rsidR="00924808" w:rsidRPr="008333D3" w:rsidRDefault="00924808" w:rsidP="00924808">
      <w:pPr>
        <w:widowControl w:val="0"/>
        <w:spacing w:after="0" w:line="240" w:lineRule="auto"/>
        <w:jc w:val="both"/>
        <w:rPr>
          <w:rFonts w:ascii="Sylfaen" w:hAnsi="Sylfaen"/>
          <w:lang w:val="ka-GE"/>
        </w:rPr>
      </w:pPr>
      <w:r w:rsidRPr="008333D3">
        <w:rPr>
          <w:rFonts w:ascii="Sylfaen" w:hAnsi="Sylfaen"/>
          <w:lang w:val="ka-GE"/>
        </w:rPr>
        <w:t xml:space="preserve">     უსდ-ის ავტორიზაციის სტანდარტები შეესაბამება საქართველოს უმაღლესი განათლების მიზნებისა და ევროპის უმაღლესი განათლების სივრცის მოთხოვნებს. სტანდარტები ითვალისწინებს დაწესებულების სრულფასოვან შეფასებას, რაც გულისხმობს უსდ-ის რესურსების, რეგულაციების, განხორციელებული, მიმდინარე და დაგეგმილი საქმიანობის, მიღწეული შედეგების და მისაღწევი შედეგებისათვის შესაძლებლობების (შესაბამისი დაგეგმილი აქტივობები, მათი შესრულების მექანიზმები და გამოყოფილი რესურსები) შეფასებას. </w:t>
      </w:r>
    </w:p>
    <w:p w14:paraId="3E982191" w14:textId="77777777" w:rsidR="00924808" w:rsidRPr="008333D3" w:rsidRDefault="00924808" w:rsidP="00924808">
      <w:pPr>
        <w:widowControl w:val="0"/>
        <w:spacing w:after="0" w:line="240" w:lineRule="auto"/>
        <w:ind w:left="-990"/>
        <w:jc w:val="both"/>
        <w:rPr>
          <w:rFonts w:ascii="Sylfaen" w:hAnsi="Sylfaen"/>
          <w:lang w:val="ka-GE"/>
        </w:rPr>
      </w:pPr>
    </w:p>
    <w:tbl>
      <w:tblPr>
        <w:tblW w:w="14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0"/>
        <w:gridCol w:w="20"/>
        <w:gridCol w:w="5845"/>
        <w:gridCol w:w="5068"/>
      </w:tblGrid>
      <w:tr w:rsidR="00924808" w:rsidRPr="008333D3" w14:paraId="41E57144" w14:textId="77777777" w:rsidTr="001444DB">
        <w:trPr>
          <w:jc w:val="center"/>
        </w:trPr>
        <w:tc>
          <w:tcPr>
            <w:tcW w:w="14063" w:type="dxa"/>
            <w:gridSpan w:val="4"/>
            <w:shd w:val="clear" w:color="auto" w:fill="D9D9D9"/>
          </w:tcPr>
          <w:p w14:paraId="6D4C9B54" w14:textId="77777777" w:rsidR="00924808" w:rsidRPr="008333D3" w:rsidRDefault="00924808" w:rsidP="001444DB">
            <w:pPr>
              <w:pStyle w:val="ListParagraph"/>
              <w:numPr>
                <w:ilvl w:val="0"/>
                <w:numId w:val="56"/>
              </w:num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უსდ-ის მისია და სტრატეგიული განვითარება</w:t>
            </w:r>
          </w:p>
          <w:p w14:paraId="2EEFD5AF" w14:textId="77777777" w:rsidR="00924808" w:rsidRPr="008333D3" w:rsidRDefault="00924808" w:rsidP="001444DB">
            <w:pPr>
              <w:pStyle w:val="ListParagraph"/>
              <w:spacing w:after="0" w:line="240" w:lineRule="auto"/>
              <w:jc w:val="both"/>
              <w:rPr>
                <w:rFonts w:ascii="Sylfaen" w:hAnsi="Sylfaen"/>
                <w:sz w:val="20"/>
                <w:szCs w:val="20"/>
                <w:lang w:val="ka-GE"/>
              </w:rPr>
            </w:pPr>
          </w:p>
        </w:tc>
      </w:tr>
      <w:tr w:rsidR="00924808" w:rsidRPr="008333D3" w14:paraId="4F77D6B1" w14:textId="77777777" w:rsidTr="001444DB">
        <w:trPr>
          <w:jc w:val="center"/>
        </w:trPr>
        <w:tc>
          <w:tcPr>
            <w:tcW w:w="14063" w:type="dxa"/>
            <w:gridSpan w:val="4"/>
            <w:shd w:val="clear" w:color="auto" w:fill="D9D9D9"/>
          </w:tcPr>
          <w:p w14:paraId="1A371D9D"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უსდ-ის მისია განსაზღვრავს მის როლსა და ადგილს უმაღლესი განათლების სივრცესა და საზოგადოებაში. უმაღლესი საგანმანათლებლო დაწესებულების სტრატეგიული განვითარების გეგმა შეესაბამება დაწესებულების მისიას, ეფუძნება უმაღლესი საგანმანათლებლო დაწესებულების მიზნებს და ასახავს მათი მიღწევის საშუალებებს.</w:t>
            </w:r>
          </w:p>
        </w:tc>
      </w:tr>
      <w:tr w:rsidR="00924808" w:rsidRPr="008333D3" w14:paraId="4B7C001C" w14:textId="77777777" w:rsidTr="001444DB">
        <w:trPr>
          <w:jc w:val="center"/>
        </w:trPr>
        <w:tc>
          <w:tcPr>
            <w:tcW w:w="3130" w:type="dxa"/>
            <w:tcBorders>
              <w:right w:val="single" w:sz="4" w:space="0" w:color="auto"/>
            </w:tcBorders>
            <w:shd w:val="clear" w:color="auto" w:fill="D9D9D9"/>
          </w:tcPr>
          <w:p w14:paraId="43742928"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65" w:type="dxa"/>
            <w:gridSpan w:val="2"/>
            <w:tcBorders>
              <w:left w:val="single" w:sz="4" w:space="0" w:color="auto"/>
              <w:right w:val="single" w:sz="4" w:space="0" w:color="auto"/>
            </w:tcBorders>
            <w:shd w:val="clear" w:color="auto" w:fill="D9D9D9"/>
          </w:tcPr>
          <w:p w14:paraId="5A5BA9BD"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tcBorders>
              <w:left w:val="single" w:sz="4" w:space="0" w:color="auto"/>
            </w:tcBorders>
            <w:shd w:val="clear" w:color="auto" w:fill="D9D9D9"/>
          </w:tcPr>
          <w:p w14:paraId="098B9912"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492EB794" w14:textId="77777777" w:rsidTr="001444DB">
        <w:trPr>
          <w:jc w:val="center"/>
        </w:trPr>
        <w:tc>
          <w:tcPr>
            <w:tcW w:w="14063" w:type="dxa"/>
            <w:gridSpan w:val="4"/>
            <w:shd w:val="clear" w:color="auto" w:fill="FFFFFF"/>
          </w:tcPr>
          <w:p w14:paraId="6F1D1154" w14:textId="77777777" w:rsidR="00924808" w:rsidRPr="008333D3" w:rsidRDefault="00924808" w:rsidP="001444DB">
            <w:pPr>
              <w:spacing w:after="0" w:line="240" w:lineRule="auto"/>
              <w:jc w:val="both"/>
              <w:rPr>
                <w:rFonts w:ascii="Sylfaen" w:hAnsi="Sylfaen"/>
                <w:sz w:val="20"/>
                <w:szCs w:val="20"/>
                <w:lang w:val="ka-GE"/>
              </w:rPr>
            </w:pPr>
            <w:r w:rsidRPr="008333D3">
              <w:rPr>
                <w:rFonts w:ascii="Sylfaen" w:eastAsia="Merriweather" w:hAnsi="Sylfaen" w:cs="Merriweather"/>
                <w:b/>
                <w:sz w:val="20"/>
                <w:szCs w:val="20"/>
                <w:lang w:val="ka-GE"/>
              </w:rPr>
              <w:t>1.1 უსდ-ის მისია</w:t>
            </w:r>
          </w:p>
        </w:tc>
      </w:tr>
      <w:tr w:rsidR="00924808" w:rsidRPr="008333D3" w14:paraId="1CD55CD2" w14:textId="77777777" w:rsidTr="001444DB">
        <w:trPr>
          <w:jc w:val="center"/>
        </w:trPr>
        <w:tc>
          <w:tcPr>
            <w:tcW w:w="3150" w:type="dxa"/>
            <w:gridSpan w:val="2"/>
          </w:tcPr>
          <w:p w14:paraId="2045908B"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მისია ითვალისწინებს საქართველოსა და ევროპის უმაღლესი განათლების ძირითად მიზნებს, განსაზღვრავს მის როლსა და ადგილს უმაღლეს საგანმანათლებლო სივრცესა და საზოგადოებაში, ადგილობრივ და/ან საერთაშორისო დონეზე.</w:t>
            </w:r>
          </w:p>
        </w:tc>
        <w:tc>
          <w:tcPr>
            <w:tcW w:w="5845" w:type="dxa"/>
          </w:tcPr>
          <w:p w14:paraId="27C6EDED"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მისიაში გაცხადებულია უსდ-ის როლი ადგილობრივ და/ან საერთაშორისო დონეზე;</w:t>
            </w:r>
          </w:p>
          <w:p w14:paraId="15A2773D"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მისია ითვალისწინებს უმაღლესი განათლების როლს დემოკრატიული საზოგადოების აქტიური წევრის მომზადებაში, ცოდნის შექმნასა და გაზიარებაში, სტუდენტების პიროვნული განვითარების ხელშეწყობასა და შრომის ბაზარზე კონკურენტუნარიანობის უზრუნველყოფაში;</w:t>
            </w:r>
          </w:p>
          <w:p w14:paraId="14C52658"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მისია განსაზღვრავს უსდ-ის მახასიათებლებს მისი სახისა და საქმიანობის ძირითადი მიმართულებების (პროფილი) შესაბამისად;</w:t>
            </w:r>
          </w:p>
          <w:p w14:paraId="6A5CC6DF"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მისია გაზიარებულია უსდ-ის საზოგადოების მიერ.</w:t>
            </w:r>
          </w:p>
        </w:tc>
        <w:tc>
          <w:tcPr>
            <w:tcW w:w="5068" w:type="dxa"/>
          </w:tcPr>
          <w:p w14:paraId="04464F1A"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უსდ-ის მისია;</w:t>
            </w:r>
          </w:p>
          <w:p w14:paraId="1855561D" w14:textId="77777777" w:rsidR="00924808" w:rsidRPr="008333D3" w:rsidRDefault="00924808" w:rsidP="001444DB">
            <w:pPr>
              <w:pStyle w:val="ListParagraph"/>
              <w:numPr>
                <w:ilvl w:val="0"/>
                <w:numId w:val="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5736B2C9" w14:textId="77777777" w:rsidTr="001444DB">
        <w:trPr>
          <w:jc w:val="center"/>
        </w:trPr>
        <w:tc>
          <w:tcPr>
            <w:tcW w:w="14063" w:type="dxa"/>
            <w:gridSpan w:val="4"/>
          </w:tcPr>
          <w:p w14:paraId="4056A64D" w14:textId="77777777" w:rsidR="00924808" w:rsidRPr="008333D3" w:rsidRDefault="00924808" w:rsidP="001444DB">
            <w:pPr>
              <w:spacing w:after="0" w:line="240" w:lineRule="auto"/>
              <w:jc w:val="both"/>
              <w:rPr>
                <w:rFonts w:ascii="Sylfaen" w:hAnsi="Sylfaen"/>
                <w:sz w:val="20"/>
                <w:szCs w:val="20"/>
                <w:lang w:val="ka-GE"/>
              </w:rPr>
            </w:pPr>
            <w:r w:rsidRPr="008333D3">
              <w:rPr>
                <w:rFonts w:ascii="Sylfaen" w:eastAsia="Merriweather" w:hAnsi="Sylfaen" w:cs="Merriweather"/>
                <w:b/>
                <w:sz w:val="20"/>
                <w:szCs w:val="20"/>
                <w:lang w:val="ka-GE"/>
              </w:rPr>
              <w:lastRenderedPageBreak/>
              <w:t>1.2 სტრატეგიული განვითარება</w:t>
            </w:r>
          </w:p>
        </w:tc>
      </w:tr>
      <w:tr w:rsidR="00924808" w:rsidRPr="008333D3" w14:paraId="64A74382" w14:textId="77777777" w:rsidTr="001444DB">
        <w:trPr>
          <w:jc w:val="center"/>
        </w:trPr>
        <w:tc>
          <w:tcPr>
            <w:tcW w:w="3150" w:type="dxa"/>
            <w:gridSpan w:val="2"/>
          </w:tcPr>
          <w:p w14:paraId="6875A88D"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უსდ-ს აქვს სტრატეგიული განვითარების გეგმა (შვიდწლიანი) და სამოქმედო გეგმა (სამწლიანი).</w:t>
            </w:r>
          </w:p>
        </w:tc>
        <w:tc>
          <w:tcPr>
            <w:tcW w:w="5845" w:type="dxa"/>
          </w:tcPr>
          <w:p w14:paraId="04D019C5"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სტრატეგია უზრუნველყოფს დაწესებულების მიზნების მიღწევას;</w:t>
            </w:r>
          </w:p>
          <w:p w14:paraId="3E79474D"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მიზნები გამომდინარეობს მისი მისიიდან, მისი საქმიანობის პრიორიტეტებიდან, არის მიღწევადი, დროში გაწერილი და მათი განხორციელების შედეგები გაზომვადია;</w:t>
            </w:r>
          </w:p>
          <w:p w14:paraId="4DB1194F"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განსაზღვრავს სტრატეგიული დაგეგმარების მეთოდოლოგიას, რომლითაც ხელმძღვანელობს სტრატეგიული განვითარებისა და სამოქმედო გეგმის შემუშავებისას;</w:t>
            </w:r>
          </w:p>
          <w:p w14:paraId="1E24B85A"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სტრატეგიული დაგეგმარება თანამონაწილეობითი პროცესია და მასში ჩართულნი არიან უსდ-ის პერსონალი, სტუდენტები, დამსაქმებლები და უსდ-ის მიერ განსაზღვრული სხვა დაინტერესებული მხარეები;</w:t>
            </w:r>
          </w:p>
          <w:p w14:paraId="01C12792"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სტრატეგიული განვითარებისა და სამოქმედო გეგმები მოიცავს უსდ-ს ფუნქციონირებისთვის აუცილებელ ყველა ასპექტს, მათ შორის, ინსტიტუციურ განვითარებას, ხარისხის უზრუნველყოფას, საგანმანათლებლო პროგრამების დაგემვასა და განხორციელებას, სტუდენტთა კონტინგენტის დაგეგმვას, კვლევებს/სახელოვნებო-შემოქმედებით საქმიანობას, ადამიანურ და მატერიალურ რესურსებს, სტუდენტურ სერვისებს, ინფრასტრუქტურასა და სხვა;</w:t>
            </w:r>
          </w:p>
          <w:p w14:paraId="6A17BB77" w14:textId="77777777" w:rsidR="00924808" w:rsidRPr="008333D3" w:rsidRDefault="00924808" w:rsidP="001444DB">
            <w:pPr>
              <w:pStyle w:val="ListParagraph"/>
              <w:numPr>
                <w:ilvl w:val="0"/>
                <w:numId w:val="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სამოქმედო გეგმაში ნათლად არის ჩამოყალიბებული განსახორციელებელი აქტივობები, განსაზღვრულია განხორციელების ვადები, შესრულების კრიტერიუმები და მის შესასრულებლად საჭირო რესურსები (მატერიალური, ფინანსური და ადამიანური).</w:t>
            </w:r>
          </w:p>
        </w:tc>
        <w:tc>
          <w:tcPr>
            <w:tcW w:w="5068" w:type="dxa"/>
          </w:tcPr>
          <w:p w14:paraId="2B7FC39D" w14:textId="77777777" w:rsidR="00924808" w:rsidRPr="008333D3" w:rsidRDefault="00924808" w:rsidP="001444DB">
            <w:pPr>
              <w:pStyle w:val="ListParagraph"/>
              <w:numPr>
                <w:ilvl w:val="0"/>
                <w:numId w:val="3"/>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სტრატეგიული განვითარების გეგმა (შვიდწლიანი) და სამოქმედო გეგმა (სამწლიანი);</w:t>
            </w:r>
          </w:p>
          <w:p w14:paraId="5F80206C" w14:textId="77777777" w:rsidR="00924808" w:rsidRPr="008333D3" w:rsidRDefault="00924808" w:rsidP="001444DB">
            <w:pPr>
              <w:pStyle w:val="ListParagraph"/>
              <w:numPr>
                <w:ilvl w:val="0"/>
                <w:numId w:val="3"/>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სტრატეგიული დაგეგმარების მეთოდოლოგია;</w:t>
            </w:r>
          </w:p>
          <w:p w14:paraId="5168A686" w14:textId="77777777" w:rsidR="00924808" w:rsidRPr="008333D3" w:rsidRDefault="00924808" w:rsidP="001444DB">
            <w:pPr>
              <w:pStyle w:val="ListParagraph"/>
              <w:numPr>
                <w:ilvl w:val="0"/>
                <w:numId w:val="3"/>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p w14:paraId="36C953F9" w14:textId="77777777" w:rsidR="00924808" w:rsidRPr="008333D3" w:rsidRDefault="00924808" w:rsidP="001444DB">
            <w:pPr>
              <w:spacing w:after="0" w:line="240" w:lineRule="auto"/>
              <w:ind w:left="283"/>
              <w:rPr>
                <w:rFonts w:ascii="Sylfaen" w:hAnsi="Sylfaen"/>
                <w:sz w:val="20"/>
                <w:szCs w:val="20"/>
                <w:lang w:val="ka-GE"/>
              </w:rPr>
            </w:pPr>
          </w:p>
        </w:tc>
      </w:tr>
      <w:tr w:rsidR="00924808" w:rsidRPr="008333D3" w14:paraId="4473EF77" w14:textId="77777777" w:rsidTr="001444DB">
        <w:trPr>
          <w:jc w:val="center"/>
        </w:trPr>
        <w:tc>
          <w:tcPr>
            <w:tcW w:w="3150" w:type="dxa"/>
            <w:gridSpan w:val="2"/>
          </w:tcPr>
          <w:p w14:paraId="7FD5BA13" w14:textId="77777777" w:rsidR="00924808" w:rsidRPr="008333D3" w:rsidRDefault="00924808" w:rsidP="001444DB">
            <w:pPr>
              <w:spacing w:after="0" w:line="240" w:lineRule="auto"/>
              <w:ind w:left="71"/>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უსდ-ს წვლილი შეაქვს საზოგადოების განვითარებაში, უზიარებს საზოგადოებას ინსტიტუციაში დაგროვილ ცოდნას, ხელს უწყობს მთელი სიცოცხლის მანძილზე სწავლების პრინციპის განხორციელებას.</w:t>
            </w:r>
          </w:p>
          <w:p w14:paraId="455061AA" w14:textId="77777777" w:rsidR="00924808" w:rsidRPr="008333D3" w:rsidRDefault="00924808" w:rsidP="001444DB">
            <w:pPr>
              <w:spacing w:after="0" w:line="240" w:lineRule="auto"/>
              <w:rPr>
                <w:rFonts w:ascii="Sylfaen" w:hAnsi="Sylfaen"/>
                <w:sz w:val="20"/>
                <w:szCs w:val="20"/>
                <w:lang w:val="ka-GE"/>
              </w:rPr>
            </w:pPr>
          </w:p>
          <w:p w14:paraId="37BF8CDA" w14:textId="77777777" w:rsidR="00924808" w:rsidRPr="008333D3" w:rsidRDefault="00924808" w:rsidP="001444DB">
            <w:pPr>
              <w:spacing w:after="0" w:line="240" w:lineRule="auto"/>
              <w:rPr>
                <w:rFonts w:ascii="Sylfaen" w:eastAsia="Merriweather" w:hAnsi="Sylfaen" w:cs="Merriweather"/>
                <w:sz w:val="20"/>
                <w:szCs w:val="20"/>
                <w:lang w:val="ka-GE"/>
              </w:rPr>
            </w:pPr>
          </w:p>
        </w:tc>
        <w:tc>
          <w:tcPr>
            <w:tcW w:w="5845" w:type="dxa"/>
          </w:tcPr>
          <w:p w14:paraId="4A8B55B8"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უსდ-ს წვლილი შეაქვს საზოგადოების განვითარებასა და ცოდნის გაზიარებაში, რისთვისაც გეგმავს და ახორციელებს სხვადასხვა აქტივობებს, როგორებიცაა: სოციალური, კულტურული, ეკონომიკური, გარემოსდაცვითი და სხვა პროგრამები და ღონისძიებები, უსდ-ის აკადემიური და სამეცნიერო პერსონალის მონაწილეობა საზოგადოებისთვის მნიშვნელოვანი თემების განხილვაში, საექსპერტო და საკონსულტაციო მომსახურების გაწევა, კვლევების ჩატარება სხვადასხვა ინსტიტუციისთვის და მთელი სიცოცხლის მანძილზე სწავლის ხელშემწყობი ღონისძიებები.</w:t>
            </w:r>
          </w:p>
        </w:tc>
        <w:tc>
          <w:tcPr>
            <w:tcW w:w="5068" w:type="dxa"/>
          </w:tcPr>
          <w:p w14:paraId="5E645B78" w14:textId="77777777" w:rsidR="00924808" w:rsidRPr="008333D3" w:rsidRDefault="00924808" w:rsidP="001444DB">
            <w:pPr>
              <w:pStyle w:val="ListParagraph"/>
              <w:numPr>
                <w:ilvl w:val="0"/>
                <w:numId w:val="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დაგეგმილი და განხორციელებული აქტივობები;</w:t>
            </w:r>
          </w:p>
          <w:p w14:paraId="4B15EC73" w14:textId="77777777" w:rsidR="00924808" w:rsidRPr="008333D3" w:rsidRDefault="00924808" w:rsidP="001444DB">
            <w:pPr>
              <w:pStyle w:val="ListParagraph"/>
              <w:numPr>
                <w:ilvl w:val="0"/>
                <w:numId w:val="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მიერ განხორციელებულ აქტივობებთან დაკავშირებით მიღებული უკუკავშირი;</w:t>
            </w:r>
          </w:p>
          <w:p w14:paraId="231CDA29" w14:textId="77777777" w:rsidR="00924808" w:rsidRPr="008333D3" w:rsidRDefault="00924808" w:rsidP="001444DB">
            <w:pPr>
              <w:pStyle w:val="ListParagraph"/>
              <w:numPr>
                <w:ilvl w:val="0"/>
                <w:numId w:val="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24EA1D54" w14:textId="77777777" w:rsidR="00924808" w:rsidRPr="008333D3" w:rsidRDefault="00924808" w:rsidP="001444DB">
            <w:pPr>
              <w:spacing w:after="0" w:line="240" w:lineRule="auto"/>
              <w:rPr>
                <w:rFonts w:ascii="Sylfaen" w:eastAsia="Merriweather" w:hAnsi="Sylfaen" w:cs="Merriweather"/>
                <w:sz w:val="20"/>
                <w:szCs w:val="20"/>
                <w:lang w:val="ka-GE"/>
              </w:rPr>
            </w:pPr>
          </w:p>
        </w:tc>
      </w:tr>
      <w:tr w:rsidR="00924808" w:rsidRPr="008333D3" w14:paraId="2F543DBF" w14:textId="77777777" w:rsidTr="001444DB">
        <w:trPr>
          <w:jc w:val="center"/>
        </w:trPr>
        <w:tc>
          <w:tcPr>
            <w:tcW w:w="3150" w:type="dxa"/>
            <w:gridSpan w:val="2"/>
          </w:tcPr>
          <w:p w14:paraId="2EB67ACE"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ახორციელებს სტრატეგიული განვითარებისა და სამოქმედო გეგმების შესრულების მონიტორინგს და სათანადოდ რეაგირებს მონიტორინგისშედეგებზე.</w:t>
            </w:r>
          </w:p>
        </w:tc>
        <w:tc>
          <w:tcPr>
            <w:tcW w:w="5845" w:type="dxa"/>
          </w:tcPr>
          <w:p w14:paraId="2991EAC2"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შიდა რეგულაციებისა და პროცედურების შესაბამისად ახორციელებს სტრატეგიული განვითარებისა და სამოქმედო გეგმების შესრულების მონიტორინგს და, საჭიროების შემთხვევაში, სათანადოდ რეაგირებს მონიტორინგის შედეგებზე.</w:t>
            </w:r>
          </w:p>
        </w:tc>
        <w:tc>
          <w:tcPr>
            <w:tcW w:w="5068" w:type="dxa"/>
          </w:tcPr>
          <w:p w14:paraId="5DE7D79C" w14:textId="77777777" w:rsidR="00924808" w:rsidRPr="008333D3" w:rsidRDefault="00924808" w:rsidP="001444DB">
            <w:pPr>
              <w:pStyle w:val="ListParagraph"/>
              <w:numPr>
                <w:ilvl w:val="0"/>
                <w:numId w:val="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სტრატეგიული და სამოქმედო გეგმების მონიტორინგის მექანიზმები;</w:t>
            </w:r>
          </w:p>
          <w:p w14:paraId="22477249" w14:textId="77777777" w:rsidR="00924808" w:rsidRPr="008333D3" w:rsidRDefault="00924808" w:rsidP="001444DB">
            <w:pPr>
              <w:pStyle w:val="ListParagraph"/>
              <w:numPr>
                <w:ilvl w:val="0"/>
                <w:numId w:val="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საქმიანობის წლიური ანგარიშები;</w:t>
            </w:r>
          </w:p>
          <w:p w14:paraId="29F8229A" w14:textId="77777777" w:rsidR="00924808" w:rsidRPr="008333D3" w:rsidRDefault="00924808" w:rsidP="001444DB">
            <w:pPr>
              <w:pStyle w:val="ListParagraph"/>
              <w:numPr>
                <w:ilvl w:val="0"/>
                <w:numId w:val="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მონიტორინგის შედეგებზე რეაგირება.</w:t>
            </w:r>
          </w:p>
        </w:tc>
      </w:tr>
      <w:tr w:rsidR="00924808" w:rsidRPr="008333D3" w14:paraId="6A740D7F" w14:textId="77777777" w:rsidTr="001444DB">
        <w:trPr>
          <w:jc w:val="center"/>
        </w:trPr>
        <w:tc>
          <w:tcPr>
            <w:tcW w:w="14063" w:type="dxa"/>
            <w:gridSpan w:val="4"/>
            <w:shd w:val="clear" w:color="auto" w:fill="D9D9D9"/>
          </w:tcPr>
          <w:p w14:paraId="4DD18D05" w14:textId="77777777" w:rsidR="00924808" w:rsidRPr="008333D3" w:rsidRDefault="00924808" w:rsidP="001444DB">
            <w:pPr>
              <w:pStyle w:val="ListParagraph"/>
              <w:spacing w:after="0" w:line="240" w:lineRule="auto"/>
              <w:rPr>
                <w:rFonts w:ascii="Sylfaen" w:eastAsia="Merriweather" w:hAnsi="Sylfaen" w:cs="Merriweather"/>
                <w:b/>
                <w:sz w:val="20"/>
                <w:szCs w:val="20"/>
                <w:lang w:val="ka-GE"/>
              </w:rPr>
            </w:pPr>
          </w:p>
          <w:p w14:paraId="7B1BE157"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უსდ-ის ორგანიზაციული სტრუქტურა და მართვა</w:t>
            </w:r>
          </w:p>
          <w:p w14:paraId="77A0AF5A" w14:textId="77777777" w:rsidR="00924808" w:rsidRPr="008333D3" w:rsidRDefault="00924808" w:rsidP="001444DB">
            <w:pPr>
              <w:pStyle w:val="ListParagraph"/>
              <w:spacing w:after="0" w:line="240" w:lineRule="auto"/>
              <w:rPr>
                <w:rFonts w:ascii="Sylfaen" w:eastAsia="Merriweather" w:hAnsi="Sylfaen" w:cs="Merriweather"/>
                <w:b/>
                <w:sz w:val="20"/>
                <w:szCs w:val="20"/>
                <w:lang w:val="ka-GE"/>
              </w:rPr>
            </w:pPr>
          </w:p>
        </w:tc>
      </w:tr>
      <w:tr w:rsidR="00924808" w:rsidRPr="008333D3" w14:paraId="2C8179D5" w14:textId="77777777" w:rsidTr="001444DB">
        <w:trPr>
          <w:jc w:val="center"/>
        </w:trPr>
        <w:tc>
          <w:tcPr>
            <w:tcW w:w="14063" w:type="dxa"/>
            <w:gridSpan w:val="4"/>
            <w:shd w:val="clear" w:color="auto" w:fill="D9D9D9"/>
          </w:tcPr>
          <w:p w14:paraId="0136C072"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უსდ-ის ორგანიზაციული სტრუქტურა და მართვა ითვალისწინებს საგანმანათლებლო სივრცეში არსებულ საუკეთესო პრაქტიკას, რაც გულისხმობს მართვისა და ხარისხის უზრუნველყოფის მექანიზმების ეფექტურ გამოყენებას მართვის პროცესში. აღნიშნული მიდგომა უზრუნველყოფს სტრატეგიული გეგმის განხორციელებას, ხარისხის უზრუნველყოფის ფუნქციის ინტეგრირებას მართვის პროცესში და ხელს უწყობს დაწესებულებაში კეთილსინდისიერებისა და ეთიკური პრინციპების დამკვიდრებას.</w:t>
            </w:r>
          </w:p>
        </w:tc>
      </w:tr>
      <w:tr w:rsidR="00924808" w:rsidRPr="008333D3" w14:paraId="6D99A1D2" w14:textId="77777777" w:rsidTr="001444DB">
        <w:trPr>
          <w:jc w:val="center"/>
        </w:trPr>
        <w:tc>
          <w:tcPr>
            <w:tcW w:w="3150" w:type="dxa"/>
            <w:gridSpan w:val="2"/>
            <w:shd w:val="clear" w:color="auto" w:fill="D9D9D9"/>
          </w:tcPr>
          <w:p w14:paraId="7E2B9E7E" w14:textId="77777777" w:rsidR="00924808" w:rsidRPr="008333D3" w:rsidRDefault="00924808" w:rsidP="001444DB">
            <w:pPr>
              <w:spacing w:after="0" w:line="240" w:lineRule="auto"/>
              <w:jc w:val="center"/>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6A6C435E" w14:textId="77777777" w:rsidR="00924808" w:rsidRPr="008333D3" w:rsidRDefault="00924808" w:rsidP="001444DB">
            <w:pPr>
              <w:spacing w:after="0" w:line="240" w:lineRule="auto"/>
              <w:jc w:val="center"/>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56614B7B" w14:textId="77777777" w:rsidR="00924808" w:rsidRPr="008333D3" w:rsidRDefault="00924808" w:rsidP="001444DB">
            <w:pPr>
              <w:spacing w:after="0" w:line="240" w:lineRule="auto"/>
              <w:jc w:val="center"/>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29F312C9" w14:textId="77777777" w:rsidTr="001444DB">
        <w:trPr>
          <w:jc w:val="center"/>
        </w:trPr>
        <w:tc>
          <w:tcPr>
            <w:tcW w:w="14063" w:type="dxa"/>
            <w:gridSpan w:val="4"/>
          </w:tcPr>
          <w:p w14:paraId="39E1E3F5"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b/>
                <w:sz w:val="20"/>
                <w:szCs w:val="20"/>
                <w:lang w:val="ka-GE"/>
              </w:rPr>
              <w:t>2.1 ორგანიზაციული სტრუქტურა და მართვა</w:t>
            </w:r>
          </w:p>
        </w:tc>
      </w:tr>
      <w:tr w:rsidR="00924808" w:rsidRPr="008333D3" w14:paraId="6E12C8BC" w14:textId="77777777" w:rsidTr="001444DB">
        <w:trPr>
          <w:jc w:val="center"/>
        </w:trPr>
        <w:tc>
          <w:tcPr>
            <w:tcW w:w="3150" w:type="dxa"/>
            <w:gridSpan w:val="2"/>
          </w:tcPr>
          <w:p w14:paraId="6D246842"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ორგანიზაციული სტრუქტურა უზრუნველყოფს უსდ-ის მიზნებისა და სტრატეგიული განვითარების გეგმით განსაზღვრული საქმიანობის განხორციელებას.</w:t>
            </w:r>
          </w:p>
        </w:tc>
        <w:tc>
          <w:tcPr>
            <w:tcW w:w="5845" w:type="dxa"/>
          </w:tcPr>
          <w:p w14:paraId="28C09182" w14:textId="77777777" w:rsidR="00924808" w:rsidRPr="008333D3" w:rsidRDefault="00924808" w:rsidP="001444DB">
            <w:pPr>
              <w:pStyle w:val="ListParagraph"/>
              <w:numPr>
                <w:ilvl w:val="0"/>
                <w:numId w:val="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ორგანიზაციული სტრუქტურა უზრუნველყოფს სტრატეგიული განვითარების გეგმით განსაზღვრული საქმიანობის ეფექტურად განხორციელებასა და უსდ-ის მიზნების მიღწევას.</w:t>
            </w:r>
          </w:p>
          <w:p w14:paraId="7E9AE07F" w14:textId="77777777" w:rsidR="00924808" w:rsidRPr="008333D3" w:rsidRDefault="00924808" w:rsidP="001444DB">
            <w:pPr>
              <w:pStyle w:val="ListParagraph"/>
              <w:numPr>
                <w:ilvl w:val="0"/>
                <w:numId w:val="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სტრუქტურული ერთეულების ფუნქციები და პასუხისმგებლობა ნათლად არის ჩამოყალიბებული და გამიჯნული.</w:t>
            </w:r>
          </w:p>
          <w:p w14:paraId="16A351CA" w14:textId="77777777" w:rsidR="00924808" w:rsidRPr="008333D3" w:rsidRDefault="00924808" w:rsidP="001444DB">
            <w:pPr>
              <w:pStyle w:val="ListParagraph"/>
              <w:numPr>
                <w:ilvl w:val="0"/>
                <w:numId w:val="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lastRenderedPageBreak/>
              <w:t>სტრუქტურული ერთეულები ეფექტურად და კოორდინირებულად ახორციელებენ თავიანთ ფუნქციებს.</w:t>
            </w:r>
          </w:p>
        </w:tc>
        <w:tc>
          <w:tcPr>
            <w:tcW w:w="5068" w:type="dxa"/>
          </w:tcPr>
          <w:p w14:paraId="12856A5B" w14:textId="77777777" w:rsidR="00924808" w:rsidRPr="008333D3" w:rsidRDefault="00924808" w:rsidP="001444DB">
            <w:pPr>
              <w:pStyle w:val="ListParagraph"/>
              <w:numPr>
                <w:ilvl w:val="0"/>
                <w:numId w:val="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უსდ-ის სტრუქტურა;</w:t>
            </w:r>
          </w:p>
          <w:p w14:paraId="234DF2D6" w14:textId="77777777" w:rsidR="00924808" w:rsidRPr="008333D3" w:rsidRDefault="00924808" w:rsidP="001444DB">
            <w:pPr>
              <w:pStyle w:val="ListParagraph"/>
              <w:numPr>
                <w:ilvl w:val="0"/>
                <w:numId w:val="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სტრუქტურული ერთეულების ფუნქციები;</w:t>
            </w:r>
          </w:p>
          <w:p w14:paraId="0069C40D" w14:textId="77777777" w:rsidR="00924808" w:rsidRPr="008333D3" w:rsidRDefault="00924808" w:rsidP="001444DB">
            <w:pPr>
              <w:pStyle w:val="ListParagraph"/>
              <w:numPr>
                <w:ilvl w:val="0"/>
                <w:numId w:val="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7492E50F" w14:textId="77777777" w:rsidR="00924808" w:rsidRPr="008333D3" w:rsidRDefault="00924808" w:rsidP="001444DB">
            <w:pPr>
              <w:spacing w:after="0" w:line="240" w:lineRule="auto"/>
              <w:rPr>
                <w:rFonts w:ascii="Sylfaen" w:eastAsia="Merriweather" w:hAnsi="Sylfaen" w:cs="Merriweather"/>
                <w:sz w:val="20"/>
                <w:szCs w:val="20"/>
                <w:lang w:val="ka-GE"/>
              </w:rPr>
            </w:pPr>
          </w:p>
          <w:p w14:paraId="426A7573" w14:textId="77777777" w:rsidR="00924808" w:rsidRPr="008333D3" w:rsidRDefault="00924808" w:rsidP="001444DB">
            <w:pPr>
              <w:spacing w:after="0" w:line="240" w:lineRule="auto"/>
              <w:rPr>
                <w:rFonts w:ascii="Sylfaen" w:eastAsia="Merriweather" w:hAnsi="Sylfaen" w:cs="Merriweather"/>
                <w:sz w:val="20"/>
                <w:szCs w:val="20"/>
                <w:lang w:val="ka-GE"/>
              </w:rPr>
            </w:pPr>
          </w:p>
          <w:p w14:paraId="09288E87" w14:textId="77777777" w:rsidR="00924808" w:rsidRPr="008333D3" w:rsidRDefault="00924808" w:rsidP="001444DB">
            <w:pPr>
              <w:spacing w:after="0" w:line="240" w:lineRule="auto"/>
              <w:rPr>
                <w:rFonts w:ascii="Sylfaen" w:eastAsia="Merriweather" w:hAnsi="Sylfaen" w:cs="Merriweather"/>
                <w:sz w:val="20"/>
                <w:szCs w:val="20"/>
                <w:lang w:val="ka-GE"/>
              </w:rPr>
            </w:pPr>
          </w:p>
          <w:p w14:paraId="73F08B09" w14:textId="77777777" w:rsidR="00924808" w:rsidRPr="008333D3" w:rsidRDefault="00924808" w:rsidP="001444DB">
            <w:pPr>
              <w:spacing w:after="0" w:line="240" w:lineRule="auto"/>
              <w:rPr>
                <w:rFonts w:ascii="Sylfaen" w:hAnsi="Sylfaen"/>
                <w:sz w:val="20"/>
                <w:szCs w:val="20"/>
                <w:lang w:val="ka-GE"/>
              </w:rPr>
            </w:pPr>
          </w:p>
        </w:tc>
      </w:tr>
      <w:tr w:rsidR="00924808" w:rsidRPr="008333D3" w14:paraId="418BEC0E" w14:textId="77777777" w:rsidTr="001444DB">
        <w:trPr>
          <w:jc w:val="center"/>
        </w:trPr>
        <w:tc>
          <w:tcPr>
            <w:tcW w:w="3150" w:type="dxa"/>
            <w:gridSpan w:val="2"/>
          </w:tcPr>
          <w:p w14:paraId="61ABC6DC"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lastRenderedPageBreak/>
              <w:t>უსდ-ის მართვის ორგანოებში არჩევის/დანიშვნის პროცედურა არის გამჭვირვალე, სამართლიანი და კანონთან შესაბამისი.</w:t>
            </w:r>
          </w:p>
        </w:tc>
        <w:tc>
          <w:tcPr>
            <w:tcW w:w="5845" w:type="dxa"/>
          </w:tcPr>
          <w:p w14:paraId="15F8DBC9" w14:textId="77777777" w:rsidR="00924808" w:rsidRPr="008333D3" w:rsidRDefault="00924808" w:rsidP="001444DB">
            <w:pPr>
              <w:pStyle w:val="ListParagraph"/>
              <w:numPr>
                <w:ilvl w:val="0"/>
                <w:numId w:val="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უზრუნველყოფს, რომ მართვის ორგანოებში არჩევა/დანიშვნა მოხდეს წინასწარგანსაზღვრული მოთხოვნების მიხედვით, საჭიროების შემთხვევაში, კანდიდატების მიერ წარმოდგენილი ხედვისა და გეგმის განხილვის საფუძველზე;</w:t>
            </w:r>
          </w:p>
          <w:p w14:paraId="07147D26" w14:textId="77777777" w:rsidR="00924808" w:rsidRPr="008333D3" w:rsidRDefault="00924808" w:rsidP="001444DB">
            <w:pPr>
              <w:pStyle w:val="ListParagraph"/>
              <w:numPr>
                <w:ilvl w:val="0"/>
                <w:numId w:val="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მართვის ორგანოებში არჩევის/დანიშვნის პროცედურები დამტკიცებულია, არის გამჭვირვალე, სამართლიანი და კანონთან შესაბამისი.</w:t>
            </w:r>
          </w:p>
        </w:tc>
        <w:tc>
          <w:tcPr>
            <w:tcW w:w="5068" w:type="dxa"/>
          </w:tcPr>
          <w:p w14:paraId="3811C717" w14:textId="77777777" w:rsidR="00924808" w:rsidRPr="008333D3" w:rsidRDefault="00924808" w:rsidP="001444DB">
            <w:pPr>
              <w:pStyle w:val="ListParagraph"/>
              <w:numPr>
                <w:ilvl w:val="0"/>
                <w:numId w:val="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მართვის ორგანოებში არჩევის/ დანიშვნის წესი და პროცედურები;</w:t>
            </w:r>
          </w:p>
          <w:p w14:paraId="1D0F7E3F" w14:textId="77777777" w:rsidR="00924808" w:rsidRPr="008333D3" w:rsidRDefault="00924808" w:rsidP="001444DB">
            <w:pPr>
              <w:pStyle w:val="ListParagraph"/>
              <w:numPr>
                <w:ilvl w:val="0"/>
                <w:numId w:val="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p w14:paraId="766AF5E6" w14:textId="77777777" w:rsidR="00924808" w:rsidRPr="008333D3" w:rsidRDefault="00924808" w:rsidP="001444DB">
            <w:pPr>
              <w:spacing w:after="0" w:line="240" w:lineRule="auto"/>
              <w:rPr>
                <w:rFonts w:ascii="Sylfaen" w:hAnsi="Sylfaen"/>
                <w:sz w:val="20"/>
                <w:szCs w:val="20"/>
                <w:lang w:val="ka-GE"/>
              </w:rPr>
            </w:pPr>
          </w:p>
          <w:p w14:paraId="00686F8C" w14:textId="77777777" w:rsidR="00924808" w:rsidRPr="008333D3" w:rsidRDefault="00924808" w:rsidP="001444DB">
            <w:pPr>
              <w:spacing w:after="0" w:line="240" w:lineRule="auto"/>
              <w:rPr>
                <w:rFonts w:ascii="Sylfaen" w:hAnsi="Sylfaen"/>
                <w:sz w:val="20"/>
                <w:szCs w:val="20"/>
                <w:lang w:val="ka-GE"/>
              </w:rPr>
            </w:pPr>
          </w:p>
        </w:tc>
      </w:tr>
      <w:tr w:rsidR="00924808" w:rsidRPr="008333D3" w14:paraId="68102C08" w14:textId="77777777" w:rsidTr="001444DB">
        <w:trPr>
          <w:jc w:val="center"/>
        </w:trPr>
        <w:tc>
          <w:tcPr>
            <w:tcW w:w="3150" w:type="dxa"/>
            <w:gridSpan w:val="2"/>
          </w:tcPr>
          <w:p w14:paraId="2FEBB6A5"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ხელმძღვანელობა/მართვის ორგანოები უზრუნველყოფს უსდ-ის საქმიანობის ეფექტურ მართვას.</w:t>
            </w:r>
          </w:p>
        </w:tc>
        <w:tc>
          <w:tcPr>
            <w:tcW w:w="5845" w:type="dxa"/>
          </w:tcPr>
          <w:p w14:paraId="00CAACD7"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მართვის ორგანოების მიერ გადაწყვეტილებები აკადემიურ, სამეცნიერო და ადმინისტრაციულ საკითხებთან დაკავშირებით მიიღება დროულად და ეფექტურად;</w:t>
            </w:r>
          </w:p>
          <w:p w14:paraId="7A555FDC"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საქმისწარმოების წესი შეესაბამება მოქმედ კანონმდებლობას;</w:t>
            </w:r>
          </w:p>
          <w:p w14:paraId="384B7E20"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მართვაში გამოიყენება თანამედროვე ტექნოლოგიები, მათ შორის, ელექტრონული საქმისწარმოების სისტემა;</w:t>
            </w:r>
          </w:p>
          <w:p w14:paraId="433252BD"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უზრუნველყოფს მოქმედი კანონმდებლობის შესაბამისად საგანმანათლებლო დაწესებულებების რეესტრის წარმოებას;</w:t>
            </w:r>
          </w:p>
          <w:p w14:paraId="7C9CF094"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 xml:space="preserve">უსდ-ს ინსტიტუციაში მიმდინარე ძირითადი პროცესების უწყვეტობის უზრუნველსაყოფად შემუშავებული აქვს გეგმა, რომელიც ითვალისწინებს ყველა შესაძლო რისკს, </w:t>
            </w:r>
            <w:r w:rsidRPr="008333D3">
              <w:rPr>
                <w:rFonts w:ascii="Sylfaen" w:hAnsi="Sylfaen"/>
                <w:bCs/>
                <w:sz w:val="20"/>
                <w:szCs w:val="20"/>
                <w:lang w:val="ka-GE"/>
              </w:rPr>
              <w:t>მათი სრულად ან ნაწილობრივ თავიდან აცილების საშუალებებს</w:t>
            </w:r>
            <w:r w:rsidRPr="008333D3">
              <w:rPr>
                <w:rFonts w:ascii="Sylfaen" w:eastAsia="Merriweather" w:hAnsi="Sylfaen" w:cs="Merriweather"/>
                <w:sz w:val="20"/>
                <w:szCs w:val="20"/>
                <w:lang w:val="ka-GE"/>
              </w:rPr>
              <w:t>, ხოლო აღნიშნულის შეუძლებლობის შემთხვევაში ზარალის შემცირების სტრატეგიას.</w:t>
            </w:r>
          </w:p>
        </w:tc>
        <w:tc>
          <w:tcPr>
            <w:tcW w:w="5068" w:type="dxa"/>
          </w:tcPr>
          <w:p w14:paraId="2BC64864"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საგანმანათლებლო დაწესებულებების რეესტრის წარმოების სისტემა;</w:t>
            </w:r>
          </w:p>
          <w:p w14:paraId="70D3EA15"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საქმისწარმოების წესი;</w:t>
            </w:r>
          </w:p>
          <w:p w14:paraId="0CC82BF5"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მართვის ეფექტიანობის მონიტორინგის მექანიზმები და შეფასების სისტემა;</w:t>
            </w:r>
          </w:p>
          <w:p w14:paraId="764B0116"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ბიზნესპროცესების უწყვეტობის გეგმა;</w:t>
            </w:r>
          </w:p>
          <w:p w14:paraId="367593D7" w14:textId="77777777" w:rsidR="00924808" w:rsidRPr="008333D3" w:rsidRDefault="00924808" w:rsidP="001444DB">
            <w:pPr>
              <w:pStyle w:val="ListParagraph"/>
              <w:numPr>
                <w:ilvl w:val="0"/>
                <w:numId w:val="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57B579D8" w14:textId="77777777" w:rsidR="00924808" w:rsidRPr="008333D3" w:rsidRDefault="00924808" w:rsidP="001444DB">
            <w:pPr>
              <w:spacing w:after="0" w:line="240" w:lineRule="auto"/>
              <w:rPr>
                <w:rFonts w:ascii="Sylfaen" w:hAnsi="Sylfaen"/>
                <w:sz w:val="20"/>
                <w:szCs w:val="20"/>
                <w:lang w:val="ka-GE"/>
              </w:rPr>
            </w:pPr>
          </w:p>
        </w:tc>
      </w:tr>
      <w:tr w:rsidR="00924808" w:rsidRPr="008333D3" w14:paraId="12B97FB0" w14:textId="77777777" w:rsidTr="001444DB">
        <w:trPr>
          <w:jc w:val="center"/>
        </w:trPr>
        <w:tc>
          <w:tcPr>
            <w:tcW w:w="3150" w:type="dxa"/>
            <w:gridSpan w:val="2"/>
          </w:tcPr>
          <w:p w14:paraId="4F762392"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 xml:space="preserve">უსდ-ის ხელმძღვანელობა უსდ-ს მისიისა და მიზნის შესაბამისად, ხელს უწყობს საგანმანათლებლო </w:t>
            </w:r>
            <w:r w:rsidRPr="008333D3">
              <w:rPr>
                <w:rFonts w:ascii="Sylfaen" w:eastAsia="Merriweather" w:hAnsi="Sylfaen" w:cs="Merriweather"/>
                <w:sz w:val="20"/>
                <w:szCs w:val="20"/>
                <w:lang w:val="ka-GE"/>
              </w:rPr>
              <w:lastRenderedPageBreak/>
              <w:t>დაწესებულების საერთაშორისო თანამშრომლობას და ინტერნაციონალიზაციის პროცესს.</w:t>
            </w:r>
          </w:p>
        </w:tc>
        <w:tc>
          <w:tcPr>
            <w:tcW w:w="5845" w:type="dxa"/>
          </w:tcPr>
          <w:p w14:paraId="023F6AC4" w14:textId="77777777" w:rsidR="00924808" w:rsidRPr="008333D3" w:rsidRDefault="00924808" w:rsidP="001444DB">
            <w:pPr>
              <w:pStyle w:val="ListParagraph"/>
              <w:numPr>
                <w:ilvl w:val="0"/>
                <w:numId w:val="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 xml:space="preserve">უსდ-ის ხელმძღვანელობას  მისიისა და  მიზნების შესაბამისად შემუშავებული აქვს ინტერნაციონალიზაციის პოლიტიკა და ხელს უწყობს სტუდენტებისა და პერსონალის საერთაშორისო </w:t>
            </w:r>
            <w:r w:rsidRPr="008333D3">
              <w:rPr>
                <w:rFonts w:ascii="Sylfaen" w:eastAsia="Merriweather" w:hAnsi="Sylfaen" w:cs="Merriweather"/>
                <w:sz w:val="20"/>
                <w:szCs w:val="20"/>
                <w:lang w:val="ka-GE"/>
              </w:rPr>
              <w:lastRenderedPageBreak/>
              <w:t>მობილობას, ერთობლივი პროგრამების/პროექტების შემუშავება/განხორციელება, საერთაშორისო კვლევებში ჩართულობას და სხვა;</w:t>
            </w:r>
          </w:p>
          <w:p w14:paraId="55EF82B2" w14:textId="77777777" w:rsidR="00924808" w:rsidRPr="008333D3" w:rsidRDefault="00924808" w:rsidP="001444DB">
            <w:pPr>
              <w:pStyle w:val="ListParagraph"/>
              <w:numPr>
                <w:ilvl w:val="0"/>
                <w:numId w:val="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ხელმძღვანელობა ზრუნავს ზემოაღნიშნული ღონისძიებების თანმიმდევრულად განხორციელებაზე და ინტერნაციონალიზაციის შედეგების უსდ-ის საქმიანობაში ეფექტურად გამოყენებაზე.</w:t>
            </w:r>
          </w:p>
        </w:tc>
        <w:tc>
          <w:tcPr>
            <w:tcW w:w="5068" w:type="dxa"/>
          </w:tcPr>
          <w:p w14:paraId="6075C7EC" w14:textId="77777777" w:rsidR="00924808" w:rsidRPr="008333D3" w:rsidRDefault="00924808" w:rsidP="001444DB">
            <w:pPr>
              <w:pStyle w:val="ListParagraph"/>
              <w:numPr>
                <w:ilvl w:val="0"/>
                <w:numId w:val="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ინტერნაციონალიზაციის პოლიტიკა;</w:t>
            </w:r>
          </w:p>
          <w:p w14:paraId="218390BD" w14:textId="77777777" w:rsidR="00924808" w:rsidRPr="008333D3" w:rsidRDefault="00924808" w:rsidP="001444DB">
            <w:pPr>
              <w:pStyle w:val="ListParagraph"/>
              <w:numPr>
                <w:ilvl w:val="0"/>
                <w:numId w:val="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საერთაშორისო თანამშრომლობისა და ინტერნაციონალიზაციის მექანიზმები და მათი ეფექტურობის შეფასების ანალიზი;</w:t>
            </w:r>
          </w:p>
          <w:p w14:paraId="4F545AA2" w14:textId="77777777" w:rsidR="00924808" w:rsidRPr="008333D3" w:rsidRDefault="00924808" w:rsidP="001444DB">
            <w:pPr>
              <w:pStyle w:val="ListParagraph"/>
              <w:numPr>
                <w:ilvl w:val="0"/>
                <w:numId w:val="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უცხოელი სტუდენტებისა და პერსონალის მოზიდვის მექანიზმები, ასეთის არსებობის შემთხვევაში</w:t>
            </w:r>
          </w:p>
          <w:p w14:paraId="7225C6A0" w14:textId="77777777" w:rsidR="00924808" w:rsidRPr="008333D3" w:rsidRDefault="00924808" w:rsidP="001444DB">
            <w:pPr>
              <w:pStyle w:val="ListParagraph"/>
              <w:numPr>
                <w:ilvl w:val="0"/>
                <w:numId w:val="9"/>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შესაბამისი სტატისტიკური მონაცემები;</w:t>
            </w:r>
          </w:p>
          <w:p w14:paraId="2E41D6CC" w14:textId="77777777" w:rsidR="00924808" w:rsidRPr="008333D3" w:rsidRDefault="00924808" w:rsidP="001444DB">
            <w:pPr>
              <w:pStyle w:val="ListParagraph"/>
              <w:numPr>
                <w:ilvl w:val="0"/>
                <w:numId w:val="9"/>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სტუდენტებისა და პერსონალის გამოკითხვის შედეგები;</w:t>
            </w:r>
          </w:p>
          <w:p w14:paraId="2EDA0E87" w14:textId="77777777" w:rsidR="00924808" w:rsidRPr="008333D3" w:rsidRDefault="00924808" w:rsidP="001444DB">
            <w:pPr>
              <w:pStyle w:val="ListParagraph"/>
              <w:numPr>
                <w:ilvl w:val="0"/>
                <w:numId w:val="9"/>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p w14:paraId="7E6C1047" w14:textId="77777777" w:rsidR="00924808" w:rsidRPr="008333D3" w:rsidRDefault="00924808" w:rsidP="001444DB">
            <w:pPr>
              <w:spacing w:after="0" w:line="240" w:lineRule="auto"/>
              <w:rPr>
                <w:rFonts w:ascii="Sylfaen" w:hAnsi="Sylfaen"/>
                <w:sz w:val="20"/>
                <w:szCs w:val="20"/>
                <w:lang w:val="ka-GE"/>
              </w:rPr>
            </w:pPr>
          </w:p>
        </w:tc>
      </w:tr>
      <w:tr w:rsidR="00924808" w:rsidRPr="008333D3" w14:paraId="2D4049E7" w14:textId="77777777" w:rsidTr="001444DB">
        <w:trPr>
          <w:jc w:val="center"/>
        </w:trPr>
        <w:tc>
          <w:tcPr>
            <w:tcW w:w="14063" w:type="dxa"/>
            <w:gridSpan w:val="4"/>
          </w:tcPr>
          <w:p w14:paraId="71643B35" w14:textId="77777777" w:rsidR="00924808" w:rsidRPr="008333D3" w:rsidRDefault="00924808" w:rsidP="001444DB">
            <w:pPr>
              <w:spacing w:after="0" w:line="240" w:lineRule="auto"/>
              <w:rPr>
                <w:rFonts w:ascii="Sylfaen" w:hAnsi="Sylfaen"/>
                <w:b/>
                <w:sz w:val="20"/>
                <w:szCs w:val="20"/>
                <w:lang w:val="ka-GE"/>
              </w:rPr>
            </w:pPr>
            <w:r w:rsidRPr="008333D3">
              <w:rPr>
                <w:rFonts w:ascii="Sylfaen" w:eastAsia="Merriweather" w:hAnsi="Sylfaen" w:cs="Merriweather"/>
                <w:b/>
                <w:sz w:val="20"/>
                <w:szCs w:val="20"/>
                <w:lang w:val="ka-GE"/>
              </w:rPr>
              <w:lastRenderedPageBreak/>
              <w:t>2.2 ხარისხის უზრუნველყოფის შიდა მექანიზმები</w:t>
            </w:r>
          </w:p>
        </w:tc>
      </w:tr>
      <w:tr w:rsidR="00924808" w:rsidRPr="008333D3" w14:paraId="234D3C91" w14:textId="77777777" w:rsidTr="001444DB">
        <w:trPr>
          <w:jc w:val="center"/>
        </w:trPr>
        <w:tc>
          <w:tcPr>
            <w:tcW w:w="3150" w:type="dxa"/>
            <w:gridSpan w:val="2"/>
          </w:tcPr>
          <w:p w14:paraId="16600141"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უსდ-ში ეფექტურად ხორციელდება ხარისხის უზრუნველყოფის შიდა მექანიზმები. უსდ-ის ხელმძღვანელობა მუდმივად ზრუნავს ხარისხის უზრუნველყოფის ფუნქციის გაძლიერებაზე და ხელს უწყობს უსდ-ში ხარისხის კულტურის დამკვიდრებას.</w:t>
            </w:r>
          </w:p>
          <w:p w14:paraId="7C1CE863" w14:textId="77777777" w:rsidR="00924808" w:rsidRPr="008333D3" w:rsidRDefault="00924808" w:rsidP="001444DB">
            <w:pPr>
              <w:spacing w:after="0" w:line="240" w:lineRule="auto"/>
              <w:rPr>
                <w:rFonts w:ascii="Sylfaen" w:hAnsi="Sylfaen"/>
                <w:sz w:val="20"/>
                <w:szCs w:val="20"/>
                <w:lang w:val="ka-GE"/>
              </w:rPr>
            </w:pPr>
          </w:p>
        </w:tc>
        <w:tc>
          <w:tcPr>
            <w:tcW w:w="5845" w:type="dxa"/>
          </w:tcPr>
          <w:p w14:paraId="7C0C0CA1" w14:textId="77777777" w:rsidR="00924808" w:rsidRPr="008333D3" w:rsidRDefault="00924808" w:rsidP="001444DB">
            <w:pPr>
              <w:pStyle w:val="ListParagraph"/>
              <w:numPr>
                <w:ilvl w:val="0"/>
                <w:numId w:val="10"/>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უსდ-ში შიდა ხარისხის უზრუნველყოფის მექანიზმების განხორციელებაში ეფექტურად არის ჩართული ყველა რგოლი;</w:t>
            </w:r>
          </w:p>
          <w:p w14:paraId="754D87A1" w14:textId="77777777" w:rsidR="00924808" w:rsidRPr="008333D3" w:rsidRDefault="00924808" w:rsidP="001444DB">
            <w:pPr>
              <w:pStyle w:val="ListParagraph"/>
              <w:numPr>
                <w:ilvl w:val="0"/>
                <w:numId w:val="10"/>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შიდა ხარისხის უზრუნველყოფის მექანიზმის ეფექტურად განსახორციელებლად უსდ უზრუნველყოფს შესაბამისი ადამიანური, საინფორმაციო და მატერიალური რესურსის არსებობას;</w:t>
            </w:r>
          </w:p>
          <w:p w14:paraId="3A59112B" w14:textId="77777777" w:rsidR="00924808" w:rsidRPr="008333D3" w:rsidRDefault="00924808" w:rsidP="001444DB">
            <w:pPr>
              <w:pStyle w:val="ListParagraph"/>
              <w:numPr>
                <w:ilvl w:val="0"/>
                <w:numId w:val="10"/>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ხარისხის უზრუნველყოფის მექანიზმი უზრუნველყოფს საგანმანათლებლო დაწესებულების საქმიანობისა და რესურსების უწყვეტ შეფასებასა და განვითარებას;</w:t>
            </w:r>
          </w:p>
          <w:p w14:paraId="05F464D5" w14:textId="77777777" w:rsidR="00924808" w:rsidRPr="008333D3" w:rsidRDefault="00924808" w:rsidP="001444DB">
            <w:pPr>
              <w:pStyle w:val="ListParagraph"/>
              <w:numPr>
                <w:ilvl w:val="0"/>
                <w:numId w:val="10"/>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ხელმძღვანელობა შესაბამის გადაწყვეტილებებს იღებს ხარისხის შეფასების შედეგებზე დაყრდნობით. შეფასების შედეგები გამოიყენება დაწესებულების საქმიანობის შემდგომი განვითარებისთვის.</w:t>
            </w:r>
          </w:p>
          <w:p w14:paraId="0BCCFA6D"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უსდ-ს შემუშავებული აქვს პერსონალის (აკადემიური, სამეცნიერო, მოწვეული, ადმინისტრაციული, დამხმარე) საქმიანობის შეფასების სისტემა.</w:t>
            </w:r>
          </w:p>
          <w:p w14:paraId="51AFE02B"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უსდ-ს შემუშავებული აქვს სტუდენტების აკადემიური მოსწრების მონიტორინგის მექანიზმი და მონიტორინგის შედეგებს ითვალისწინებს სასწავლო პროცესის გასაუმჯობესებლად;</w:t>
            </w:r>
          </w:p>
          <w:p w14:paraId="6337B0C7"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 xml:space="preserve">უსდ-ს შემუშავებული აქვს საგანმანათლებლო პროგრამების შეფასების და გაუმჯობესების მექანიზმები, რომელთა განხორციელებაშიც აქტიურად არიან ჩართულები როგორც </w:t>
            </w:r>
            <w:r w:rsidRPr="008333D3">
              <w:rPr>
                <w:rFonts w:ascii="Sylfaen" w:eastAsia="Merriweather" w:hAnsi="Sylfaen" w:cs="Merriweather"/>
                <w:sz w:val="20"/>
                <w:szCs w:val="20"/>
                <w:lang w:val="ka-GE"/>
              </w:rPr>
              <w:lastRenderedPageBreak/>
              <w:t>აკადემიური/მოწვეული/სამეცნიერო პერსონალი და სტუდენტები, ასევე გარე დაინტერესებული მხარეები (დამსაქმებლები, კურსდამთავრებულები და სხვ.);</w:t>
            </w:r>
          </w:p>
          <w:p w14:paraId="6A85B65B"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პერიოდულად ახდენს მის მიერ მიწოდებული სერვისებისა და რესურსების ხარისხის შეფასებას. შეფასების შედეგები გამოიყენება მათი შემდგომი განვითარებისთვის.</w:t>
            </w:r>
          </w:p>
        </w:tc>
        <w:tc>
          <w:tcPr>
            <w:tcW w:w="5068" w:type="dxa"/>
          </w:tcPr>
          <w:p w14:paraId="26B1A8C3"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hAnsi="Sylfaen" w:cs="Sylfaen"/>
                <w:sz w:val="20"/>
                <w:szCs w:val="20"/>
                <w:lang w:val="ka-GE"/>
              </w:rPr>
              <w:lastRenderedPageBreak/>
              <w:t>ხარისხის</w:t>
            </w:r>
            <w:r w:rsidRPr="008333D3">
              <w:rPr>
                <w:rFonts w:ascii="Sylfaen" w:hAnsi="Sylfaen"/>
                <w:sz w:val="20"/>
                <w:szCs w:val="20"/>
                <w:lang w:val="ka-GE"/>
              </w:rPr>
              <w:t xml:space="preserve"> უზრუნველყოფის მექანიზმების ეფექტიანობის შეფასების სისტემა, რომელიც უზრუნველყოფს სათანადო მეთოდებისა და ინსტრუმენტების გამოყენებით სანდო და საჭირო ინფორმაციის გენერირებას;</w:t>
            </w:r>
          </w:p>
          <w:p w14:paraId="08A4034E"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hAnsi="Sylfaen"/>
                <w:sz w:val="20"/>
                <w:szCs w:val="20"/>
                <w:lang w:val="ka-GE"/>
              </w:rPr>
              <w:t>შეფასების შედეგების გამოყენების პროცედურა და პრაქტიკა;</w:t>
            </w:r>
          </w:p>
          <w:p w14:paraId="171F7F3C"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სტუდენტთა და სხვა პირთა გამოკითხვის შედეგები;</w:t>
            </w:r>
          </w:p>
          <w:p w14:paraId="2E60E79B" w14:textId="77777777" w:rsidR="00924808" w:rsidRPr="008333D3" w:rsidRDefault="00924808" w:rsidP="001444DB">
            <w:pPr>
              <w:pStyle w:val="ListParagraph"/>
              <w:numPr>
                <w:ilvl w:val="0"/>
                <w:numId w:val="1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p w14:paraId="56A1F1BC" w14:textId="77777777" w:rsidR="00924808" w:rsidRPr="008333D3" w:rsidRDefault="00924808" w:rsidP="001444DB">
            <w:pPr>
              <w:spacing w:after="0" w:line="240" w:lineRule="auto"/>
              <w:rPr>
                <w:rFonts w:ascii="Sylfaen" w:hAnsi="Sylfaen"/>
                <w:sz w:val="20"/>
                <w:szCs w:val="20"/>
                <w:lang w:val="ka-GE"/>
              </w:rPr>
            </w:pPr>
          </w:p>
          <w:p w14:paraId="1DC39DA1" w14:textId="77777777" w:rsidR="00924808" w:rsidRPr="008333D3" w:rsidRDefault="00924808" w:rsidP="001444DB">
            <w:pPr>
              <w:spacing w:after="0" w:line="240" w:lineRule="auto"/>
              <w:rPr>
                <w:rFonts w:ascii="Sylfaen" w:hAnsi="Sylfaen"/>
                <w:sz w:val="20"/>
                <w:szCs w:val="20"/>
                <w:lang w:val="ka-GE"/>
              </w:rPr>
            </w:pPr>
          </w:p>
          <w:p w14:paraId="7482E547" w14:textId="77777777" w:rsidR="00924808" w:rsidRPr="008333D3" w:rsidRDefault="00924808" w:rsidP="001444DB">
            <w:pPr>
              <w:spacing w:after="0" w:line="240" w:lineRule="auto"/>
              <w:rPr>
                <w:rFonts w:ascii="Sylfaen" w:hAnsi="Sylfaen"/>
                <w:sz w:val="20"/>
                <w:szCs w:val="20"/>
                <w:lang w:val="ka-GE"/>
              </w:rPr>
            </w:pPr>
          </w:p>
          <w:p w14:paraId="5CA2D30C" w14:textId="77777777" w:rsidR="00924808" w:rsidRPr="008333D3" w:rsidRDefault="00924808" w:rsidP="001444DB">
            <w:pPr>
              <w:spacing w:after="0" w:line="240" w:lineRule="auto"/>
              <w:rPr>
                <w:rFonts w:ascii="Sylfaen" w:hAnsi="Sylfaen"/>
                <w:sz w:val="20"/>
                <w:szCs w:val="20"/>
                <w:lang w:val="ka-GE"/>
              </w:rPr>
            </w:pPr>
          </w:p>
          <w:p w14:paraId="6D874FBE" w14:textId="77777777" w:rsidR="00924808" w:rsidRPr="008333D3" w:rsidRDefault="00924808" w:rsidP="001444DB">
            <w:pPr>
              <w:spacing w:after="0" w:line="240" w:lineRule="auto"/>
              <w:rPr>
                <w:rFonts w:ascii="Sylfaen" w:hAnsi="Sylfaen"/>
                <w:sz w:val="20"/>
                <w:szCs w:val="20"/>
                <w:lang w:val="ka-GE"/>
              </w:rPr>
            </w:pPr>
          </w:p>
          <w:p w14:paraId="7B0B2ACC" w14:textId="77777777" w:rsidR="00924808" w:rsidRPr="008333D3" w:rsidRDefault="00924808" w:rsidP="001444DB">
            <w:pPr>
              <w:spacing w:after="0" w:line="240" w:lineRule="auto"/>
              <w:rPr>
                <w:rFonts w:ascii="Sylfaen" w:hAnsi="Sylfaen"/>
                <w:sz w:val="20"/>
                <w:szCs w:val="20"/>
                <w:lang w:val="ka-GE"/>
              </w:rPr>
            </w:pPr>
          </w:p>
          <w:p w14:paraId="7675E132" w14:textId="77777777" w:rsidR="00924808" w:rsidRPr="008333D3" w:rsidRDefault="00924808" w:rsidP="001444DB">
            <w:pPr>
              <w:spacing w:after="0" w:line="240" w:lineRule="auto"/>
              <w:rPr>
                <w:rFonts w:ascii="Sylfaen" w:hAnsi="Sylfaen"/>
                <w:sz w:val="20"/>
                <w:szCs w:val="20"/>
                <w:lang w:val="ka-GE"/>
              </w:rPr>
            </w:pPr>
          </w:p>
        </w:tc>
      </w:tr>
      <w:tr w:rsidR="00924808" w:rsidRPr="008333D3" w14:paraId="7DA79D0A" w14:textId="77777777" w:rsidTr="001444DB">
        <w:trPr>
          <w:jc w:val="center"/>
        </w:trPr>
        <w:tc>
          <w:tcPr>
            <w:tcW w:w="3150" w:type="dxa"/>
            <w:gridSpan w:val="2"/>
          </w:tcPr>
          <w:p w14:paraId="651954D3"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უსდ-ს აქვს სტუდენტთა კონტინგენტის დაგეგმვის მექანიზმი, რომელიც თითოეულ სტუდენტს მისცემს ხარისხიანი განათლების მიღების შესაძლებლობას.</w:t>
            </w:r>
          </w:p>
        </w:tc>
        <w:tc>
          <w:tcPr>
            <w:tcW w:w="5845" w:type="dxa"/>
            <w:shd w:val="clear" w:color="auto" w:fill="auto"/>
          </w:tcPr>
          <w:p w14:paraId="17D80DCD" w14:textId="77777777" w:rsidR="00924808" w:rsidRPr="008333D3" w:rsidRDefault="00924808" w:rsidP="001444DB">
            <w:pPr>
              <w:pStyle w:val="ListParagraph"/>
              <w:numPr>
                <w:ilvl w:val="0"/>
                <w:numId w:val="1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აქვს სტუდენტთა კონტინგენტის დაგეგმვის მექანიზმი, რომელსაც ახორციელებს განსაზღვრული მეთოდოლოგიის შესაბამისად;</w:t>
            </w:r>
          </w:p>
          <w:p w14:paraId="56964192" w14:textId="77777777" w:rsidR="00924808" w:rsidRPr="008333D3" w:rsidRDefault="00924808" w:rsidP="001444DB">
            <w:pPr>
              <w:pStyle w:val="ListParagraph"/>
              <w:numPr>
                <w:ilvl w:val="0"/>
                <w:numId w:val="1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სტუდენტთა კონტინგენტის დაგეგმვის მეთოდოლოგია ითვალისწინებს უსდ-ის რესურსებს და უსდ-ის მიერ დადგენილ სათანადო ინდიკატორებსა და სამიზნე ნიშნულებს.</w:t>
            </w:r>
          </w:p>
        </w:tc>
        <w:tc>
          <w:tcPr>
            <w:tcW w:w="5068" w:type="dxa"/>
          </w:tcPr>
          <w:p w14:paraId="5D5E5E8C" w14:textId="77777777" w:rsidR="00924808" w:rsidRPr="008333D3" w:rsidRDefault="00924808" w:rsidP="001444DB">
            <w:pPr>
              <w:pStyle w:val="ListParagraph"/>
              <w:numPr>
                <w:ilvl w:val="0"/>
                <w:numId w:val="11"/>
              </w:numPr>
              <w:spacing w:after="0" w:line="240" w:lineRule="auto"/>
              <w:rPr>
                <w:rFonts w:ascii="Sylfaen" w:hAnsi="Sylfaen"/>
                <w:sz w:val="20"/>
                <w:szCs w:val="20"/>
                <w:lang w:val="ka-GE"/>
              </w:rPr>
            </w:pPr>
            <w:r w:rsidRPr="008333D3">
              <w:rPr>
                <w:rFonts w:ascii="Sylfaen" w:hAnsi="Sylfaen" w:cs="Sylfaen"/>
                <w:sz w:val="20"/>
                <w:szCs w:val="20"/>
                <w:lang w:val="ka-GE"/>
              </w:rPr>
              <w:t>სტუდენტთა</w:t>
            </w:r>
            <w:r w:rsidRPr="008333D3">
              <w:rPr>
                <w:rFonts w:ascii="Sylfaen" w:hAnsi="Sylfaen"/>
                <w:sz w:val="20"/>
                <w:szCs w:val="20"/>
                <w:lang w:val="ka-GE"/>
              </w:rPr>
              <w:t xml:space="preserve"> კონტინგენტის დაგეგმვის მექანიზმი, მეთოდოლოგია და სამიზნე ნიშნულები;</w:t>
            </w:r>
          </w:p>
          <w:p w14:paraId="085DF8E7" w14:textId="77777777" w:rsidR="00924808" w:rsidRPr="008333D3" w:rsidRDefault="00924808" w:rsidP="001444DB">
            <w:pPr>
              <w:pStyle w:val="ListParagraph"/>
              <w:numPr>
                <w:ilvl w:val="0"/>
                <w:numId w:val="11"/>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182279CE" w14:textId="77777777" w:rsidR="00924808" w:rsidRPr="008333D3" w:rsidRDefault="00924808" w:rsidP="001444DB">
            <w:pPr>
              <w:spacing w:after="0" w:line="240" w:lineRule="auto"/>
              <w:rPr>
                <w:rFonts w:ascii="Sylfaen" w:hAnsi="Sylfaen"/>
                <w:sz w:val="20"/>
                <w:szCs w:val="20"/>
                <w:lang w:val="ka-GE"/>
              </w:rPr>
            </w:pPr>
          </w:p>
        </w:tc>
      </w:tr>
      <w:tr w:rsidR="00924808" w:rsidRPr="008333D3" w14:paraId="1DB7CEFB" w14:textId="77777777" w:rsidTr="001444DB">
        <w:trPr>
          <w:jc w:val="center"/>
        </w:trPr>
        <w:tc>
          <w:tcPr>
            <w:tcW w:w="14063" w:type="dxa"/>
            <w:gridSpan w:val="4"/>
          </w:tcPr>
          <w:p w14:paraId="2240743B"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b/>
                <w:sz w:val="20"/>
                <w:szCs w:val="20"/>
                <w:lang w:val="ka-GE"/>
              </w:rPr>
              <w:t>2.3 ეთიკისა და კეთილსინდისიერების პრინციპების დაცვა</w:t>
            </w:r>
          </w:p>
        </w:tc>
      </w:tr>
      <w:tr w:rsidR="00924808" w:rsidRPr="008333D3" w14:paraId="47E5EFEC" w14:textId="77777777" w:rsidTr="001444DB">
        <w:trPr>
          <w:jc w:val="center"/>
        </w:trPr>
        <w:tc>
          <w:tcPr>
            <w:tcW w:w="3150" w:type="dxa"/>
            <w:gridSpan w:val="2"/>
          </w:tcPr>
          <w:p w14:paraId="2F8C3AF7"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უსდ-ში შემუშავებულია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აღნიშნული რეგულაციები საჯაროდ ხელმისაწვდომია.</w:t>
            </w:r>
          </w:p>
        </w:tc>
        <w:tc>
          <w:tcPr>
            <w:tcW w:w="5845" w:type="dxa"/>
          </w:tcPr>
          <w:p w14:paraId="31BEF005"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050AC4F0"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ადმინისტრაცია, შესაბამისი ღონისძიებების გატარებით, მუდმივად ზრუნავს ეთიკური და ქცევის ნორმების დაცვის ხელშეწყობასა და წახალისებაზე.</w:t>
            </w:r>
          </w:p>
        </w:tc>
        <w:tc>
          <w:tcPr>
            <w:tcW w:w="5068" w:type="dxa"/>
          </w:tcPr>
          <w:p w14:paraId="0931EBDB"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ეთიკისა და ქცევის წესები;</w:t>
            </w:r>
          </w:p>
          <w:p w14:paraId="5B31DAAB"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დარღვევაზე რეაგირების პროცედურები;</w:t>
            </w:r>
          </w:p>
          <w:p w14:paraId="229EAF1C"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განხორციელებული აქტივობები, რომლებიც მიმართულია ეთიკური და ქცევის ნორმების გაცნობისკენ და მათი დაცვის წახალისებისკენ;</w:t>
            </w:r>
          </w:p>
          <w:p w14:paraId="3CB0889C"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შესაბამისი რეგულაციების ხელმისაწვდომობა;</w:t>
            </w:r>
          </w:p>
          <w:p w14:paraId="5B758E6E" w14:textId="77777777" w:rsidR="00924808" w:rsidRPr="008333D3" w:rsidRDefault="00924808" w:rsidP="001444DB">
            <w:pPr>
              <w:pStyle w:val="ListParagraph"/>
              <w:numPr>
                <w:ilvl w:val="0"/>
                <w:numId w:val="12"/>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0F6EEEFF" w14:textId="77777777" w:rsidTr="001444DB">
        <w:trPr>
          <w:jc w:val="center"/>
        </w:trPr>
        <w:tc>
          <w:tcPr>
            <w:tcW w:w="3150" w:type="dxa"/>
            <w:gridSpan w:val="2"/>
          </w:tcPr>
          <w:p w14:paraId="5B320208"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დანერგილი აქვს პლაგიატის აღმოჩენისა და თავიდან აცილების მექანიზმები.</w:t>
            </w:r>
          </w:p>
          <w:p w14:paraId="2884C9D2" w14:textId="77777777" w:rsidR="00924808" w:rsidRPr="008333D3" w:rsidRDefault="00924808" w:rsidP="001444DB">
            <w:pPr>
              <w:spacing w:after="0" w:line="240" w:lineRule="auto"/>
              <w:rPr>
                <w:rFonts w:ascii="Sylfaen" w:hAnsi="Sylfaen"/>
                <w:sz w:val="20"/>
                <w:szCs w:val="20"/>
                <w:lang w:val="ka-GE"/>
              </w:rPr>
            </w:pPr>
          </w:p>
        </w:tc>
        <w:tc>
          <w:tcPr>
            <w:tcW w:w="5845" w:type="dxa"/>
          </w:tcPr>
          <w:p w14:paraId="093F39C3" w14:textId="77777777" w:rsidR="00924808" w:rsidRPr="008333D3" w:rsidRDefault="00924808" w:rsidP="001444DB">
            <w:pPr>
              <w:pStyle w:val="ListParagraph"/>
              <w:numPr>
                <w:ilvl w:val="0"/>
                <w:numId w:val="13"/>
              </w:numPr>
              <w:spacing w:after="0" w:line="240" w:lineRule="auto"/>
              <w:rPr>
                <w:rFonts w:ascii="Sylfaen" w:eastAsia="Merriweather" w:hAnsi="Sylfaen" w:cs="Merriweather"/>
                <w:sz w:val="20"/>
                <w:szCs w:val="20"/>
                <w:lang w:val="ka-GE"/>
              </w:rPr>
            </w:pPr>
            <w:bookmarkStart w:id="1" w:name="_gjdgxs" w:colFirst="0" w:colLast="0"/>
            <w:bookmarkEnd w:id="1"/>
            <w:r w:rsidRPr="008333D3">
              <w:rPr>
                <w:rFonts w:ascii="Sylfaen" w:eastAsia="Merriweather" w:hAnsi="Sylfaen" w:cs="Merriweather"/>
                <w:sz w:val="20"/>
                <w:szCs w:val="20"/>
                <w:lang w:val="ka-GE"/>
              </w:rPr>
              <w:t>უსდ სათანადო რეგულაციებით, მექანიზმებით, საინფორმაციო კამპანიით და სხვა საშუალებებით ხელს უწყობს პლაგიატის თავიდან აცილებას, ავლენს პლაგიატის ფაქტებს.</w:t>
            </w:r>
          </w:p>
          <w:p w14:paraId="5997915B" w14:textId="77777777" w:rsidR="00924808" w:rsidRPr="008333D3" w:rsidRDefault="00924808" w:rsidP="001444DB">
            <w:pPr>
              <w:pStyle w:val="ListParagraph"/>
              <w:numPr>
                <w:ilvl w:val="0"/>
                <w:numId w:val="13"/>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უსდ-ის შესაბამისი რეგულაციები ითვალისწინებს პლაგიატის შემთხვევაში შესაბამისი რეაგირების მექანიზმებს.</w:t>
            </w:r>
          </w:p>
        </w:tc>
        <w:tc>
          <w:tcPr>
            <w:tcW w:w="5068" w:type="dxa"/>
          </w:tcPr>
          <w:p w14:paraId="26B02DA5" w14:textId="77777777" w:rsidR="00924808" w:rsidRPr="008333D3" w:rsidRDefault="00924808" w:rsidP="001444DB">
            <w:pPr>
              <w:pStyle w:val="ListParagraph"/>
              <w:numPr>
                <w:ilvl w:val="0"/>
                <w:numId w:val="13"/>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პლაგიატის აღმოჩენის, თავიდან აცილების, პლაგიატის შემთხვევაზე რეაგირების პროცედურები და მექანიზმები;</w:t>
            </w:r>
          </w:p>
          <w:p w14:paraId="4FD3E7C2" w14:textId="77777777" w:rsidR="00924808" w:rsidRPr="008333D3" w:rsidRDefault="00924808" w:rsidP="001444DB">
            <w:pPr>
              <w:pStyle w:val="ListParagraph"/>
              <w:numPr>
                <w:ilvl w:val="0"/>
                <w:numId w:val="13"/>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10A0F576" w14:textId="77777777" w:rsidTr="001444DB">
        <w:trPr>
          <w:jc w:val="center"/>
        </w:trPr>
        <w:tc>
          <w:tcPr>
            <w:tcW w:w="3150" w:type="dxa"/>
            <w:gridSpan w:val="2"/>
          </w:tcPr>
          <w:p w14:paraId="2DD3673B"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იცავს აკადემიური თავისუფლების პრინციპებს.</w:t>
            </w:r>
          </w:p>
        </w:tc>
        <w:tc>
          <w:tcPr>
            <w:tcW w:w="5845" w:type="dxa"/>
          </w:tcPr>
          <w:p w14:paraId="222C1DEC" w14:textId="77777777" w:rsidR="00924808" w:rsidRPr="008333D3" w:rsidRDefault="00924808" w:rsidP="001444DB">
            <w:pPr>
              <w:pStyle w:val="ListParagraph"/>
              <w:numPr>
                <w:ilvl w:val="0"/>
                <w:numId w:val="1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შესაბამის მარეგულირებელ აქტ(ებ)ში დეკლარირებული აქვს აკადემიური თავისუფლების პრინციპების დაცვა;</w:t>
            </w:r>
          </w:p>
          <w:p w14:paraId="1184B842" w14:textId="77777777" w:rsidR="00924808" w:rsidRPr="008333D3" w:rsidRDefault="00924808" w:rsidP="001444DB">
            <w:pPr>
              <w:pStyle w:val="ListParagraph"/>
              <w:numPr>
                <w:ilvl w:val="0"/>
                <w:numId w:val="1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უსდ-ის საზოგადოება (პერსონალი და სტუდენტები) იცნობს და იზიარებს აკადემიური თავისუფლების პრინციპებს.</w:t>
            </w:r>
          </w:p>
          <w:p w14:paraId="2B9D876E" w14:textId="77777777" w:rsidR="00924808" w:rsidRPr="008333D3" w:rsidRDefault="00924808" w:rsidP="001444DB">
            <w:pPr>
              <w:spacing w:after="0" w:line="240" w:lineRule="auto"/>
              <w:rPr>
                <w:rFonts w:ascii="Sylfaen" w:eastAsia="Merriweather" w:hAnsi="Sylfaen" w:cs="Merriweather"/>
                <w:sz w:val="20"/>
                <w:szCs w:val="20"/>
                <w:lang w:val="ka-GE"/>
              </w:rPr>
            </w:pPr>
          </w:p>
        </w:tc>
        <w:tc>
          <w:tcPr>
            <w:tcW w:w="5068" w:type="dxa"/>
          </w:tcPr>
          <w:p w14:paraId="55615D6D" w14:textId="77777777" w:rsidR="00924808" w:rsidRPr="008333D3" w:rsidRDefault="00924808" w:rsidP="001444DB">
            <w:pPr>
              <w:pStyle w:val="ListParagraph"/>
              <w:numPr>
                <w:ilvl w:val="0"/>
                <w:numId w:val="1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უსდ-ის მარეგულირებელი აქტ(ებ)ი;</w:t>
            </w:r>
          </w:p>
          <w:p w14:paraId="134A0FF8" w14:textId="77777777" w:rsidR="00924808" w:rsidRPr="008333D3" w:rsidRDefault="00924808" w:rsidP="001444DB">
            <w:pPr>
              <w:pStyle w:val="ListParagraph"/>
              <w:numPr>
                <w:ilvl w:val="0"/>
                <w:numId w:val="1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შესაბამისი რეგულაციების ხელმისაწვდომობა;</w:t>
            </w:r>
          </w:p>
          <w:p w14:paraId="1B5349C1" w14:textId="77777777" w:rsidR="00924808" w:rsidRPr="008333D3" w:rsidRDefault="00924808" w:rsidP="001444DB">
            <w:pPr>
              <w:pStyle w:val="ListParagraph"/>
              <w:numPr>
                <w:ilvl w:val="0"/>
                <w:numId w:val="1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65412E7A" w14:textId="77777777" w:rsidR="00924808" w:rsidRPr="008333D3" w:rsidRDefault="00924808" w:rsidP="001444DB">
            <w:pPr>
              <w:spacing w:after="0" w:line="240" w:lineRule="auto"/>
              <w:rPr>
                <w:rFonts w:ascii="Sylfaen" w:eastAsia="Merriweather" w:hAnsi="Sylfaen" w:cs="Merriweather"/>
                <w:sz w:val="20"/>
                <w:szCs w:val="20"/>
                <w:lang w:val="ka-GE"/>
              </w:rPr>
            </w:pPr>
          </w:p>
        </w:tc>
      </w:tr>
      <w:tr w:rsidR="00924808" w:rsidRPr="008333D3" w14:paraId="7BE63872" w14:textId="77777777" w:rsidTr="001444DB">
        <w:trPr>
          <w:trHeight w:val="200"/>
          <w:jc w:val="center"/>
        </w:trPr>
        <w:tc>
          <w:tcPr>
            <w:tcW w:w="14063" w:type="dxa"/>
            <w:gridSpan w:val="4"/>
            <w:shd w:val="clear" w:color="auto" w:fill="D9D9D9"/>
          </w:tcPr>
          <w:p w14:paraId="09F55C01" w14:textId="77777777" w:rsidR="00924808" w:rsidRPr="008333D3" w:rsidRDefault="00924808" w:rsidP="001444DB">
            <w:pPr>
              <w:spacing w:after="0" w:line="240" w:lineRule="auto"/>
              <w:rPr>
                <w:rFonts w:ascii="Sylfaen" w:eastAsia="Merriweather" w:hAnsi="Sylfaen" w:cs="Merriweather"/>
                <w:b/>
                <w:sz w:val="20"/>
                <w:szCs w:val="20"/>
                <w:lang w:val="ka-GE"/>
              </w:rPr>
            </w:pPr>
          </w:p>
          <w:p w14:paraId="24D74551"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საგანმანათლებლო პროგრამები</w:t>
            </w:r>
          </w:p>
          <w:p w14:paraId="718AFBAE" w14:textId="77777777" w:rsidR="00924808" w:rsidRPr="008333D3" w:rsidRDefault="00924808" w:rsidP="001444DB">
            <w:pPr>
              <w:pStyle w:val="ListParagraph"/>
              <w:spacing w:after="0" w:line="240" w:lineRule="auto"/>
              <w:rPr>
                <w:rFonts w:ascii="Sylfaen" w:hAnsi="Sylfaen"/>
                <w:sz w:val="20"/>
                <w:szCs w:val="20"/>
                <w:lang w:val="ka-GE"/>
              </w:rPr>
            </w:pPr>
          </w:p>
        </w:tc>
      </w:tr>
      <w:tr w:rsidR="00924808" w:rsidRPr="008333D3" w14:paraId="00D7605C" w14:textId="77777777" w:rsidTr="001444DB">
        <w:trPr>
          <w:trHeight w:val="200"/>
          <w:jc w:val="center"/>
        </w:trPr>
        <w:tc>
          <w:tcPr>
            <w:tcW w:w="14063" w:type="dxa"/>
            <w:gridSpan w:val="4"/>
            <w:shd w:val="clear" w:color="auto" w:fill="D9D9D9"/>
          </w:tcPr>
          <w:p w14:paraId="4A105F88" w14:textId="77777777" w:rsidR="00924808" w:rsidRPr="008333D3" w:rsidRDefault="00924808" w:rsidP="001444DB">
            <w:pPr>
              <w:autoSpaceDE w:val="0"/>
              <w:autoSpaceDN w:val="0"/>
              <w:adjustRightInd w:val="0"/>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უსდ-ს აქვს პროგრამის დაგეგმვის, შემუშავების, დამტკიცების, განვითარებისა და გაუქმების პროცედურები. პროგრამის სწავლის შედეგები ნათლად არის ჩამოყალიბებული და შესაბამისობაშია ეროვნულ საკვალიფიკაციო ჩარჩოსთან. პროგრამა უზრუნველყოფს დასახული მიზნებისა და მოსალოდნელი სწავლის შედეგების მიღწევას.</w:t>
            </w:r>
          </w:p>
          <w:p w14:paraId="712DB075" w14:textId="77777777" w:rsidR="00924808" w:rsidRPr="008333D3" w:rsidRDefault="00924808" w:rsidP="001444DB">
            <w:pPr>
              <w:autoSpaceDE w:val="0"/>
              <w:autoSpaceDN w:val="0"/>
              <w:adjustRightInd w:val="0"/>
              <w:spacing w:after="0" w:line="240" w:lineRule="auto"/>
              <w:jc w:val="both"/>
              <w:rPr>
                <w:rFonts w:ascii="Sylfaen" w:eastAsia="Merriweather" w:hAnsi="Sylfaen" w:cs="Merriweather"/>
                <w:b/>
                <w:sz w:val="20"/>
                <w:szCs w:val="20"/>
                <w:lang w:val="ka-GE"/>
              </w:rPr>
            </w:pPr>
          </w:p>
        </w:tc>
      </w:tr>
      <w:tr w:rsidR="00924808" w:rsidRPr="008333D3" w14:paraId="090DAF2B" w14:textId="77777777" w:rsidTr="001444DB">
        <w:trPr>
          <w:trHeight w:val="200"/>
          <w:jc w:val="center"/>
        </w:trPr>
        <w:tc>
          <w:tcPr>
            <w:tcW w:w="3150" w:type="dxa"/>
            <w:gridSpan w:val="2"/>
            <w:shd w:val="clear" w:color="auto" w:fill="D9D9D9"/>
          </w:tcPr>
          <w:p w14:paraId="6198539B" w14:textId="77777777" w:rsidR="00924808" w:rsidRPr="008333D3" w:rsidRDefault="00924808" w:rsidP="001444DB">
            <w:pPr>
              <w:autoSpaceDE w:val="0"/>
              <w:autoSpaceDN w:val="0"/>
              <w:adjustRightInd w:val="0"/>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2BCC4544" w14:textId="77777777" w:rsidR="00924808" w:rsidRPr="008333D3" w:rsidRDefault="00924808" w:rsidP="001444DB">
            <w:pPr>
              <w:autoSpaceDE w:val="0"/>
              <w:autoSpaceDN w:val="0"/>
              <w:adjustRightInd w:val="0"/>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568A0C7B" w14:textId="77777777" w:rsidR="00924808" w:rsidRPr="008333D3" w:rsidRDefault="00924808" w:rsidP="001444DB">
            <w:pPr>
              <w:autoSpaceDE w:val="0"/>
              <w:autoSpaceDN w:val="0"/>
              <w:adjustRightInd w:val="0"/>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0D0A6490" w14:textId="77777777" w:rsidTr="001444DB">
        <w:trPr>
          <w:jc w:val="center"/>
        </w:trPr>
        <w:tc>
          <w:tcPr>
            <w:tcW w:w="14063" w:type="dxa"/>
            <w:gridSpan w:val="4"/>
          </w:tcPr>
          <w:p w14:paraId="6D05A7FC"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b/>
                <w:sz w:val="20"/>
                <w:szCs w:val="20"/>
                <w:lang w:val="ka-GE"/>
              </w:rPr>
              <w:t>3.1 საგანმანათლებლო პროგრამების შემუშავება და განვითარება</w:t>
            </w:r>
          </w:p>
        </w:tc>
      </w:tr>
      <w:tr w:rsidR="00924808" w:rsidRPr="008333D3" w14:paraId="19A5861E" w14:textId="77777777" w:rsidTr="001444DB">
        <w:trPr>
          <w:trHeight w:val="800"/>
          <w:jc w:val="center"/>
        </w:trPr>
        <w:tc>
          <w:tcPr>
            <w:tcW w:w="3150" w:type="dxa"/>
            <w:gridSpan w:val="2"/>
          </w:tcPr>
          <w:p w14:paraId="62C09F15" w14:textId="77777777" w:rsidR="00924808" w:rsidRPr="008333D3" w:rsidRDefault="00924808" w:rsidP="001444DB">
            <w:pPr>
              <w:spacing w:after="0" w:line="240" w:lineRule="auto"/>
              <w:rPr>
                <w:rFonts w:ascii="Sylfaen" w:hAnsi="Sylfaen" w:cs="Helvetica Neue"/>
                <w:sz w:val="20"/>
                <w:szCs w:val="20"/>
                <w:lang w:val="ka-GE"/>
              </w:rPr>
            </w:pPr>
            <w:r w:rsidRPr="008333D3">
              <w:rPr>
                <w:rFonts w:ascii="Sylfaen" w:hAnsi="Sylfaen" w:cs="Helvetica Neue"/>
                <w:sz w:val="20"/>
                <w:szCs w:val="20"/>
                <w:lang w:val="ka-GE"/>
              </w:rPr>
              <w:t>უსდ-ს აქვს საგანმანათლებლო პროგრამების დაგეგმვის, შემუშავების, განხორციელებისა და განვითარების პოლიტიკა.</w:t>
            </w:r>
          </w:p>
          <w:p w14:paraId="12A3E05E" w14:textId="77777777" w:rsidR="00924808" w:rsidRPr="008333D3" w:rsidRDefault="00924808" w:rsidP="001444DB">
            <w:pPr>
              <w:spacing w:after="0" w:line="240" w:lineRule="auto"/>
              <w:rPr>
                <w:rFonts w:ascii="Sylfaen" w:hAnsi="Sylfaen" w:cs="Helvetica Neue"/>
                <w:sz w:val="20"/>
                <w:szCs w:val="20"/>
                <w:lang w:val="ka-GE"/>
              </w:rPr>
            </w:pPr>
          </w:p>
          <w:p w14:paraId="33E333AA"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2E41DF78"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sz w:val="20"/>
                <w:szCs w:val="20"/>
                <w:lang w:val="ka-GE"/>
              </w:rPr>
            </w:pPr>
            <w:r w:rsidRPr="008333D3">
              <w:rPr>
                <w:rFonts w:ascii="Sylfaen" w:hAnsi="Sylfaen" w:cs="Helvetica Neue"/>
                <w:sz w:val="20"/>
                <w:szCs w:val="20"/>
                <w:lang w:val="ka-GE"/>
              </w:rPr>
              <w:t>უსდ-ს აქვს საგანმანათლებლო პროგრამების დაგეგმვის, შემუშავებისა და განვითარების მეთოდოლოგია;</w:t>
            </w:r>
          </w:p>
          <w:p w14:paraId="3026C8D9"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cs="Helvetica Neue"/>
                <w:sz w:val="20"/>
                <w:szCs w:val="20"/>
                <w:lang w:val="ka-GE"/>
              </w:rPr>
            </w:pPr>
            <w:r w:rsidRPr="008333D3">
              <w:rPr>
                <w:rFonts w:ascii="Sylfaen" w:hAnsi="Sylfaen" w:cs="Sylfaen"/>
                <w:sz w:val="20"/>
                <w:szCs w:val="20"/>
                <w:lang w:val="ka-GE"/>
              </w:rPr>
              <w:t>პროგრამის დაგეგმვა, შემუშავება და განვითარება ურთიერთანამშრომლობითი პროცესია და მასში მონაწილეობს ყველა ის მხარე (პერსონალი, სტუდენტები, კურსდამთავრებულები, დამსაქმებლები, პროფესიული ასოციაციები), რომელიც უზრუნველყოფს ხარისხიანი და შრომის ბაზარზე ორიენტირებული, თანამედროვე საგანმანათლებლო პროგრამის შექმნას;</w:t>
            </w:r>
          </w:p>
          <w:p w14:paraId="5AF406E5"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cs="Helvetica Neue"/>
                <w:sz w:val="20"/>
                <w:szCs w:val="20"/>
                <w:lang w:val="ka-GE"/>
              </w:rPr>
            </w:pPr>
            <w:r w:rsidRPr="008333D3">
              <w:rPr>
                <w:rFonts w:ascii="Sylfaen" w:hAnsi="Sylfaen" w:cs="Helvetica Neue"/>
                <w:sz w:val="20"/>
                <w:szCs w:val="20"/>
                <w:lang w:val="ka-GE"/>
              </w:rPr>
              <w:t>უსდ საგანმანათლებლო პროგრამების დაგეგმვის, შემუშავების, განხორციელების, განვითარებისა და გაუქმების შესახებ გადაწყვეტილების მიღებისას ითვალისწინებს შრომის ბაზრის მოთხოვნებს, კურსდამთავრებულებისა და დამსაქმებლების უკუკავშირს, სტუდენტთა და კურსდამთავრებულთა გამოკითხვის შედეგებს, სტუდენტთა აკადემიური მოსწრების მონიტორინგის შედეგებს (პროგრამის სწავლის შედეგების მიხედვით), პროფესიულ ასოციაციებთან კონსულტაციებს, საუკეთესო ადგილობრივ და საერთაშორისო პრაქტიკას;</w:t>
            </w:r>
          </w:p>
          <w:p w14:paraId="5EB965C4"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cs="Sylfaen"/>
                <w:sz w:val="20"/>
                <w:szCs w:val="20"/>
                <w:lang w:val="ka-GE"/>
              </w:rPr>
            </w:pPr>
            <w:r w:rsidRPr="008333D3">
              <w:rPr>
                <w:rFonts w:ascii="Sylfaen" w:hAnsi="Sylfaen" w:cs="Helvetica Neue"/>
                <w:sz w:val="20"/>
                <w:szCs w:val="20"/>
                <w:lang w:val="ka-GE"/>
              </w:rPr>
              <w:lastRenderedPageBreak/>
              <w:t>უსდ მუშაობს პროგრამების განახლებასა და განვითარებაზე და უზრუნველყოფს მათ შესაბამისობას მუდმივად ცვალებად გარემოსთან;</w:t>
            </w:r>
          </w:p>
          <w:p w14:paraId="09820399"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t>უსდ-ს მოქმედი კანონმდებლობის შესაბამისად შემუშავებული აქვს პროგრამების დამტკიცების, მათში ცვლილების შეტანისა და გაუქმების წესი და პროცედურები;</w:t>
            </w:r>
          </w:p>
          <w:p w14:paraId="5BD0AD91" w14:textId="77777777" w:rsidR="00924808" w:rsidRPr="008333D3" w:rsidRDefault="00924808" w:rsidP="001444DB">
            <w:pPr>
              <w:pStyle w:val="ListParagraph"/>
              <w:numPr>
                <w:ilvl w:val="0"/>
                <w:numId w:val="15"/>
              </w:numPr>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t>პროგრამის შეცვლის/გაუქმების შემთხვევაში უსდ ითვალისწინებს სტუდენტთა კანონიერ ინტერესებს და სტუდენტს აძლევს პროგრამის შეუფერხებლად დასრულების შესაძლებლობას.</w:t>
            </w:r>
          </w:p>
          <w:p w14:paraId="6F9F7B39" w14:textId="77777777" w:rsidR="00924808" w:rsidRPr="008333D3" w:rsidRDefault="00924808" w:rsidP="001444DB">
            <w:pPr>
              <w:pStyle w:val="ListParagraph"/>
              <w:autoSpaceDE w:val="0"/>
              <w:autoSpaceDN w:val="0"/>
              <w:adjustRightInd w:val="0"/>
              <w:spacing w:after="0" w:line="240" w:lineRule="auto"/>
              <w:ind w:left="360"/>
              <w:rPr>
                <w:rFonts w:ascii="Sylfaen" w:hAnsi="Sylfaen" w:cs="Sylfaen"/>
                <w:sz w:val="20"/>
                <w:szCs w:val="20"/>
                <w:lang w:val="ka-GE"/>
              </w:rPr>
            </w:pPr>
          </w:p>
        </w:tc>
        <w:tc>
          <w:tcPr>
            <w:tcW w:w="5068" w:type="dxa"/>
          </w:tcPr>
          <w:p w14:paraId="54473AF5"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lastRenderedPageBreak/>
              <w:t>საგანმანათლებლო პროგრამების დაგეგმვის, შემუშავებისა და განვითარების მეთოდოლოგია;</w:t>
            </w:r>
          </w:p>
          <w:p w14:paraId="4BADAF95"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t>შრომის ბაზრისა და დამსაქმებელთა მოთხოვნების ანალიზი;</w:t>
            </w:r>
          </w:p>
          <w:p w14:paraId="6135B427"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t>სტუდენტთა, კურსდამთავრებულთა, დამსაქმებელთა გამოკითხვა და შედეგების ანალიზი;</w:t>
            </w:r>
          </w:p>
          <w:p w14:paraId="644D31E1"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t xml:space="preserve"> კურსდამთავრებულთა კვლევა კარიერულ  (მათ შორის, დასაქმების მაჩვენებლი მიღებული კვალიფიკაციის შესაბამისად) და აკადემიურ განვითრებასთან დაკავშირებით;</w:t>
            </w:r>
          </w:p>
          <w:p w14:paraId="007F6C4B" w14:textId="77777777" w:rsidR="00924808" w:rsidRPr="008333D3" w:rsidRDefault="00924808" w:rsidP="001444DB">
            <w:pPr>
              <w:pStyle w:val="ListParagraph"/>
              <w:numPr>
                <w:ilvl w:val="0"/>
                <w:numId w:val="15"/>
              </w:numPr>
              <w:spacing w:after="0" w:line="240" w:lineRule="auto"/>
              <w:rPr>
                <w:rFonts w:ascii="Sylfaen" w:hAnsi="Sylfaen"/>
                <w:sz w:val="20"/>
                <w:szCs w:val="20"/>
                <w:lang w:val="ka-GE"/>
              </w:rPr>
            </w:pPr>
            <w:r w:rsidRPr="008333D3">
              <w:rPr>
                <w:rFonts w:ascii="Sylfaen" w:hAnsi="Sylfaen"/>
                <w:sz w:val="20"/>
                <w:szCs w:val="20"/>
                <w:lang w:val="ka-GE"/>
              </w:rPr>
              <w:t>სტუდენტთა აკადემიური მოსწრების მონიტორინგის შედეგები;</w:t>
            </w:r>
          </w:p>
          <w:p w14:paraId="336A2DC6" w14:textId="77777777" w:rsidR="00924808" w:rsidRPr="008333D3" w:rsidRDefault="00924808" w:rsidP="001444DB">
            <w:pPr>
              <w:pStyle w:val="ListParagraph"/>
              <w:numPr>
                <w:ilvl w:val="0"/>
                <w:numId w:val="15"/>
              </w:numPr>
              <w:spacing w:after="0" w:line="240" w:lineRule="auto"/>
              <w:rPr>
                <w:rFonts w:ascii="Sylfaen" w:hAnsi="Sylfaen"/>
                <w:sz w:val="20"/>
                <w:szCs w:val="20"/>
                <w:lang w:val="ka-GE"/>
              </w:rPr>
            </w:pPr>
            <w:r w:rsidRPr="008333D3">
              <w:rPr>
                <w:rFonts w:ascii="Sylfaen" w:hAnsi="Sylfaen"/>
                <w:sz w:val="20"/>
                <w:szCs w:val="20"/>
                <w:lang w:val="ka-GE"/>
              </w:rPr>
              <w:t>პროგრამის დამტკიცების, მასში ცვლილებების შეტანისა და გაუქმების პროცედურები;</w:t>
            </w:r>
          </w:p>
          <w:p w14:paraId="0B6AC513" w14:textId="77777777" w:rsidR="00924808" w:rsidRPr="008333D3" w:rsidRDefault="00924808" w:rsidP="001444DB">
            <w:pPr>
              <w:pStyle w:val="ListParagraph"/>
              <w:numPr>
                <w:ilvl w:val="0"/>
                <w:numId w:val="1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საგანმანათლებლო პროგრამის შეცვლის/გაუქმების შემთხვევაში, შესაბამისი პროგრამის სტუდენტების შემდგომი განათლებით უზრუნველყოფის მექანიზმები;</w:t>
            </w:r>
          </w:p>
          <w:p w14:paraId="1A17151A"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t>ინტერვიუს შედეგები.</w:t>
            </w:r>
          </w:p>
          <w:p w14:paraId="02914234" w14:textId="77777777" w:rsidR="00924808" w:rsidRPr="008333D3" w:rsidRDefault="00924808" w:rsidP="001444DB">
            <w:pPr>
              <w:spacing w:after="0" w:line="240" w:lineRule="auto"/>
              <w:rPr>
                <w:rFonts w:ascii="Sylfaen" w:hAnsi="Sylfaen"/>
                <w:sz w:val="20"/>
                <w:szCs w:val="20"/>
                <w:lang w:val="ka-GE"/>
              </w:rPr>
            </w:pPr>
          </w:p>
        </w:tc>
      </w:tr>
      <w:tr w:rsidR="00924808" w:rsidRPr="008333D3" w14:paraId="5238729E" w14:textId="77777777" w:rsidTr="001444DB">
        <w:trPr>
          <w:trHeight w:val="278"/>
          <w:jc w:val="center"/>
        </w:trPr>
        <w:tc>
          <w:tcPr>
            <w:tcW w:w="14063" w:type="dxa"/>
            <w:gridSpan w:val="4"/>
          </w:tcPr>
          <w:p w14:paraId="7E16F816"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b/>
                <w:sz w:val="20"/>
                <w:szCs w:val="20"/>
                <w:lang w:val="ka-GE"/>
              </w:rPr>
              <w:lastRenderedPageBreak/>
              <w:t>3.2 საგანმანათლებლო პროგრამის სტრუქტურა და შინაარსი</w:t>
            </w:r>
          </w:p>
        </w:tc>
      </w:tr>
      <w:tr w:rsidR="00924808" w:rsidRPr="008333D3" w14:paraId="3B9FB9B1" w14:textId="77777777" w:rsidTr="001444DB">
        <w:trPr>
          <w:trHeight w:val="710"/>
          <w:jc w:val="center"/>
        </w:trPr>
        <w:tc>
          <w:tcPr>
            <w:tcW w:w="3150" w:type="dxa"/>
            <w:gridSpan w:val="2"/>
            <w:tcBorders>
              <w:bottom w:val="single" w:sz="4" w:space="0" w:color="auto"/>
            </w:tcBorders>
          </w:tcPr>
          <w:p w14:paraId="5A91FAFA"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პროგრამის სწავლის შედეგები ნათლად არის ჩამოყალიბებული და შესაბამისობაშია უმაღლესი განათლების საფეხურის დონესთან და მისანიჭებელ კვალიფიკაციასთან.</w:t>
            </w:r>
          </w:p>
          <w:p w14:paraId="2D563205" w14:textId="77777777" w:rsidR="00924808" w:rsidRPr="008333D3" w:rsidRDefault="00924808" w:rsidP="001444DB">
            <w:pPr>
              <w:pStyle w:val="CommentText"/>
              <w:spacing w:after="0"/>
              <w:rPr>
                <w:rFonts w:ascii="Sylfaen" w:hAnsi="Sylfaen"/>
                <w:lang w:val="ka-GE"/>
              </w:rPr>
            </w:pPr>
          </w:p>
          <w:p w14:paraId="5EC9C48E" w14:textId="77777777" w:rsidR="00924808" w:rsidRPr="008333D3" w:rsidRDefault="00924808" w:rsidP="001444DB">
            <w:pPr>
              <w:pStyle w:val="CommentText"/>
              <w:spacing w:after="0"/>
              <w:rPr>
                <w:rFonts w:ascii="Sylfaen" w:hAnsi="Sylfaen"/>
                <w:lang w:val="ka-GE"/>
              </w:rPr>
            </w:pPr>
          </w:p>
          <w:p w14:paraId="7D865426" w14:textId="77777777" w:rsidR="00924808" w:rsidRPr="008333D3" w:rsidRDefault="00924808" w:rsidP="001444DB">
            <w:pPr>
              <w:pStyle w:val="CommentText"/>
              <w:spacing w:after="0"/>
              <w:rPr>
                <w:rFonts w:ascii="Sylfaen" w:hAnsi="Sylfaen"/>
                <w:lang w:val="ka-GE"/>
              </w:rPr>
            </w:pPr>
          </w:p>
          <w:p w14:paraId="25572A78" w14:textId="77777777" w:rsidR="00924808" w:rsidRPr="008333D3" w:rsidRDefault="00924808" w:rsidP="001444DB">
            <w:pPr>
              <w:spacing w:after="0" w:line="240" w:lineRule="auto"/>
              <w:rPr>
                <w:rFonts w:ascii="Sylfaen" w:hAnsi="Sylfaen"/>
                <w:sz w:val="20"/>
                <w:szCs w:val="20"/>
                <w:lang w:val="ka-GE"/>
              </w:rPr>
            </w:pPr>
          </w:p>
        </w:tc>
        <w:tc>
          <w:tcPr>
            <w:tcW w:w="5845" w:type="dxa"/>
            <w:tcBorders>
              <w:bottom w:val="single" w:sz="4" w:space="0" w:color="auto"/>
            </w:tcBorders>
          </w:tcPr>
          <w:p w14:paraId="1C051064"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cs="Sylfaen"/>
                <w:sz w:val="20"/>
                <w:szCs w:val="20"/>
                <w:lang w:val="ka-GE"/>
              </w:rPr>
              <w:t>პროგრამის</w:t>
            </w:r>
            <w:r w:rsidRPr="008333D3">
              <w:rPr>
                <w:rFonts w:ascii="Sylfaen" w:hAnsi="Sylfaen"/>
                <w:sz w:val="20"/>
                <w:szCs w:val="20"/>
                <w:lang w:val="ka-GE"/>
              </w:rPr>
              <w:t xml:space="preserve"> შემუშავებისას უსდ ხელმძღვანელობს მოქმედი კანონმდებლობით და ECTS - </w:t>
            </w:r>
            <w:r w:rsidRPr="008333D3">
              <w:rPr>
                <w:rFonts w:ascii="Sylfaen" w:hAnsi="Sylfaen" w:cs="Sylfaen"/>
                <w:sz w:val="20"/>
                <w:szCs w:val="20"/>
                <w:lang w:val="ka-GE"/>
              </w:rPr>
              <w:t>კრედიტების ტრანსფერისა და დაგროვების ევროპული სისტემის სახელმძღვანელო პრინციპებით;</w:t>
            </w:r>
          </w:p>
          <w:p w14:paraId="09529B28"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პროგრამის სწავლის შედეგები ნათლად არის ჩამოყალიბებული და შესაბამისობაშია უმაღლესი განათლების საფეხურის დონესთან და მისანიჭებელ კვალიფიკაციასთან;</w:t>
            </w:r>
          </w:p>
          <w:p w14:paraId="4117044E"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მოქმედი კანონმდებლობით დადგენილ ცალკეულ დარგში პროგრამის სწავლის შედეგები ეყრდნობა საკვალიფიკაციო ჩარჩოს საფუძველზე შემუშავებულ დარგობრივ მახასიათებლებს;</w:t>
            </w:r>
          </w:p>
          <w:p w14:paraId="2B0CF5B6"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პროგრამის სტრუქტურა და შინაარსი უზრუნველყოფს მისი შემადგენელი ყველა კომპონენტის ლოგიკურ კავშირს და საშუალო აკადემიური მიღწევების მქონე სტუდენტის მიერ პროგრამით გათვალისწინებული სწავლის შედეგების მიღწევას გონივრულ ვადაში;</w:t>
            </w:r>
          </w:p>
          <w:p w14:paraId="2B3B04A3"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პროგრამა უზრუნველყოფს სტუდენტების მიერ საგანმანათლებლო პროგრამის არასავალდებულო კომპონენტების არჩევის შესაძლებლობას;</w:t>
            </w:r>
          </w:p>
          <w:p w14:paraId="122D9990"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lastRenderedPageBreak/>
              <w:t>პროგრამის კომპონენტის მოცულობის განსაზღვრა ხდება მისი შინაარსის, სწავლის შედეგებისა და დარგის სპეციფიკის გათვალისწინებით;</w:t>
            </w:r>
          </w:p>
          <w:p w14:paraId="7A68F390"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საგანმანათლებლო პროგრამაში გამოყენებული სწავლა-სწავლების მეთოდები ითვალისწინებს დარგის სპეციფიკას და უზრუნველყოფს პროგრამის სწავლის შედეგების მიღწევას;</w:t>
            </w:r>
          </w:p>
          <w:p w14:paraId="2754DBBE" w14:textId="77777777" w:rsidR="00924808" w:rsidRPr="008333D3" w:rsidRDefault="00924808" w:rsidP="001444DB">
            <w:pPr>
              <w:pStyle w:val="ListParagraph"/>
              <w:numPr>
                <w:ilvl w:val="0"/>
                <w:numId w:val="16"/>
              </w:num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უსდ უზრუნველყოფს პროგრამების შესახებ ინფორმაციის ხელმისაწვდომობას. საგანმანათლებლო პროგრამების კატალოგი ემსახურება დაინტერესებული პირების ინფორმირებას უსდ-ის საგანმანათლებლო აქტივობების შესახებ. პროგრამის კატალოგი ახლდება პროგრამაში განხორციელებული ცვლილებების შესაბამისად. ის ხელმისაწვდომია ყველა დაინტერესებული პირისთვის და განთავსებულია უსდ-ის ვებგვერდზე.</w:t>
            </w:r>
          </w:p>
        </w:tc>
        <w:tc>
          <w:tcPr>
            <w:tcW w:w="5068" w:type="dxa"/>
            <w:tcBorders>
              <w:bottom w:val="single" w:sz="4" w:space="0" w:color="auto"/>
            </w:tcBorders>
          </w:tcPr>
          <w:p w14:paraId="7D7EC862"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lastRenderedPageBreak/>
              <w:t>საგანმანათლებლო პროგრამა,  სილაბუსები;</w:t>
            </w:r>
          </w:p>
          <w:p w14:paraId="03DA58EF"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t>სამეცნიერო-კვლევითი კომპონენტის დაგეგმვის, განხორციელებისა და შეფასების წესი;</w:t>
            </w:r>
          </w:p>
          <w:p w14:paraId="6A9269B7"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t>აკადემიური კალენდარი;</w:t>
            </w:r>
          </w:p>
          <w:p w14:paraId="0DEE87B8"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t>საგანმანათლებლო პროგრამების კატალოგი;</w:t>
            </w:r>
          </w:p>
          <w:p w14:paraId="12D96973"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t>ინფორმირების ალტერნატიული მექანიზმები, ასეთის არსებობის შემთხვევაში;</w:t>
            </w:r>
          </w:p>
          <w:p w14:paraId="39AF1ED2"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sz w:val="20"/>
                <w:szCs w:val="20"/>
                <w:lang w:val="ka-GE"/>
              </w:rPr>
              <w:t>პროგრამის განსაზღვრულ ვადაში დასრულებისა და პროგრამიდან განთესვის მონიტორინგი;</w:t>
            </w:r>
          </w:p>
          <w:p w14:paraId="0E3E210E"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hAnsi="Sylfaen" w:cs="Helvetica Neue"/>
                <w:sz w:val="20"/>
                <w:szCs w:val="20"/>
                <w:lang w:val="ka-GE"/>
              </w:rPr>
              <w:t>სტუდენტთა, კურსდამთავრებულთა, დამსაქმებელთა კმაყოფილების კვლევა და შედეგების ანალიზი;</w:t>
            </w:r>
          </w:p>
          <w:p w14:paraId="0086C37F" w14:textId="77777777" w:rsidR="00924808" w:rsidRPr="008333D3" w:rsidRDefault="00924808" w:rsidP="001444DB">
            <w:pPr>
              <w:pStyle w:val="ListParagraph"/>
              <w:numPr>
                <w:ilvl w:val="0"/>
                <w:numId w:val="15"/>
              </w:numPr>
              <w:spacing w:after="0" w:line="240" w:lineRule="auto"/>
              <w:rPr>
                <w:rFonts w:ascii="Sylfaen" w:hAnsi="Sylfaen"/>
                <w:sz w:val="20"/>
                <w:szCs w:val="20"/>
                <w:lang w:val="ka-GE"/>
              </w:rPr>
            </w:pPr>
            <w:r w:rsidRPr="008333D3">
              <w:rPr>
                <w:rFonts w:ascii="Sylfaen" w:hAnsi="Sylfaen" w:cs="Helvetica Neue"/>
                <w:sz w:val="20"/>
                <w:szCs w:val="20"/>
                <w:lang w:val="ka-GE"/>
              </w:rPr>
              <w:t>კურსდამთავრებულთა კვლევა კარიერულ  (მათ შორის, დასაქმების მაჩვენებლი მიღებული კვალიფიკაციის შესაბამისად) და აკადემიურ განვითარებასთან დაკავშირებით;</w:t>
            </w:r>
          </w:p>
          <w:p w14:paraId="4D069576" w14:textId="77777777" w:rsidR="00924808" w:rsidRPr="008333D3" w:rsidRDefault="00924808" w:rsidP="001444DB">
            <w:pPr>
              <w:pStyle w:val="ListParagraph"/>
              <w:numPr>
                <w:ilvl w:val="0"/>
                <w:numId w:val="15"/>
              </w:numPr>
              <w:spacing w:after="0" w:line="240" w:lineRule="auto"/>
              <w:rPr>
                <w:rFonts w:ascii="Sylfaen" w:hAnsi="Sylfaen"/>
                <w:sz w:val="20"/>
                <w:szCs w:val="20"/>
                <w:lang w:val="ka-GE"/>
              </w:rPr>
            </w:pPr>
            <w:r w:rsidRPr="008333D3">
              <w:rPr>
                <w:rFonts w:ascii="Sylfaen" w:hAnsi="Sylfaen"/>
                <w:sz w:val="20"/>
                <w:szCs w:val="20"/>
                <w:lang w:val="ka-GE"/>
              </w:rPr>
              <w:t>სტუდენტთა აკადემიური მოსწრების მონიტორინგის შედეგები;</w:t>
            </w:r>
          </w:p>
          <w:p w14:paraId="10A09DCC" w14:textId="77777777" w:rsidR="00924808" w:rsidRPr="008333D3" w:rsidRDefault="00924808" w:rsidP="001444DB">
            <w:pPr>
              <w:pStyle w:val="ListParagraph"/>
              <w:numPr>
                <w:ilvl w:val="0"/>
                <w:numId w:val="17"/>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7CD25673" w14:textId="77777777" w:rsidR="00924808" w:rsidRPr="008333D3" w:rsidRDefault="00924808" w:rsidP="001444DB">
            <w:pPr>
              <w:spacing w:after="0" w:line="240" w:lineRule="auto"/>
              <w:rPr>
                <w:rFonts w:ascii="Sylfaen" w:hAnsi="Sylfaen"/>
                <w:sz w:val="20"/>
                <w:szCs w:val="20"/>
                <w:lang w:val="ka-GE"/>
              </w:rPr>
            </w:pPr>
          </w:p>
          <w:p w14:paraId="2C4B7496" w14:textId="77777777" w:rsidR="00924808" w:rsidRPr="008333D3" w:rsidRDefault="00924808" w:rsidP="001444DB">
            <w:pPr>
              <w:spacing w:after="0" w:line="240" w:lineRule="auto"/>
              <w:rPr>
                <w:rFonts w:ascii="Sylfaen" w:hAnsi="Sylfaen"/>
                <w:sz w:val="20"/>
                <w:szCs w:val="20"/>
                <w:lang w:val="ka-GE"/>
              </w:rPr>
            </w:pPr>
          </w:p>
          <w:p w14:paraId="65C46D3D" w14:textId="77777777" w:rsidR="00924808" w:rsidRPr="008333D3" w:rsidRDefault="00924808" w:rsidP="001444DB">
            <w:pPr>
              <w:spacing w:after="0" w:line="240" w:lineRule="auto"/>
              <w:rPr>
                <w:rFonts w:ascii="Sylfaen" w:hAnsi="Sylfaen"/>
                <w:sz w:val="20"/>
                <w:szCs w:val="20"/>
                <w:lang w:val="ka-GE"/>
              </w:rPr>
            </w:pPr>
          </w:p>
        </w:tc>
      </w:tr>
      <w:tr w:rsidR="00924808" w:rsidRPr="008333D3" w14:paraId="2439DFCB" w14:textId="77777777" w:rsidTr="001444DB">
        <w:trPr>
          <w:trHeight w:val="3122"/>
          <w:jc w:val="center"/>
        </w:trPr>
        <w:tc>
          <w:tcPr>
            <w:tcW w:w="3150" w:type="dxa"/>
            <w:gridSpan w:val="2"/>
            <w:tcBorders>
              <w:bottom w:val="single" w:sz="4" w:space="0" w:color="auto"/>
            </w:tcBorders>
          </w:tcPr>
          <w:p w14:paraId="79A390CA"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lastRenderedPageBreak/>
              <w:t>ინდივიდუალური სასწავლო გეგმების მეშვეობით უსდ უზრუნველყოფს სტუდენტების განსხვავებული მოთხოვნების, საჭიროებებისა და აკადემიური მომზადების გათვალისწინებას და მათ შეუფერხებელ ჩართულობას საგანმანათლებლო პროცესში.</w:t>
            </w:r>
          </w:p>
          <w:p w14:paraId="12F69F41"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p>
        </w:tc>
        <w:tc>
          <w:tcPr>
            <w:tcW w:w="5845" w:type="dxa"/>
            <w:tcBorders>
              <w:bottom w:val="single" w:sz="4" w:space="0" w:color="auto"/>
            </w:tcBorders>
          </w:tcPr>
          <w:p w14:paraId="1A483C7C"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r w:rsidRPr="008333D3">
              <w:rPr>
                <w:rFonts w:ascii="Sylfaen" w:hAnsi="Sylfaen"/>
                <w:sz w:val="20"/>
                <w:szCs w:val="20"/>
                <w:lang w:val="ka-GE"/>
              </w:rPr>
              <w:t xml:space="preserve">ინდივიდუალური სასწავლო გეგმით უსდ უზრუნველყოფს </w:t>
            </w:r>
            <w:r w:rsidRPr="008333D3">
              <w:rPr>
                <w:rFonts w:ascii="Sylfaen" w:hAnsi="Sylfaen" w:cs="Sylfaen"/>
                <w:sz w:val="20"/>
                <w:szCs w:val="20"/>
                <w:lang w:val="ka-GE"/>
              </w:rPr>
              <w:t xml:space="preserve">სტუდენტის განსხვავებული მოთხოვნების, სპეციალური საგანმანათლებლო საჭიროებებისა და აკადემიური მომზადების გათვალისწინებით </w:t>
            </w:r>
            <w:r w:rsidRPr="008333D3">
              <w:rPr>
                <w:rFonts w:ascii="Sylfaen" w:hAnsi="Sylfaen"/>
                <w:sz w:val="20"/>
                <w:szCs w:val="20"/>
                <w:lang w:val="ka-GE"/>
              </w:rPr>
              <w:t>სწავლა-</w:t>
            </w:r>
            <w:r w:rsidRPr="008333D3">
              <w:rPr>
                <w:rFonts w:ascii="Sylfaen" w:hAnsi="Sylfaen" w:cs="Sylfaen"/>
                <w:sz w:val="20"/>
                <w:szCs w:val="20"/>
                <w:lang w:val="ka-GE"/>
              </w:rPr>
              <w:t>სწავლების, შეფასების სათანადო ფორმებისა და პირობების შეთავაზებას, ამასთან სასწავლო</w:t>
            </w:r>
            <w:r w:rsidRPr="008333D3">
              <w:rPr>
                <w:rFonts w:ascii="Sylfaen" w:hAnsi="Sylfaen"/>
                <w:sz w:val="20"/>
                <w:szCs w:val="20"/>
                <w:lang w:val="ka-GE"/>
              </w:rPr>
              <w:t xml:space="preserve"> პროცესის ადაპტირებულ გარემოში განხორციელების შესაძლებლობას და, </w:t>
            </w:r>
            <w:r w:rsidRPr="008333D3">
              <w:rPr>
                <w:rFonts w:ascii="Sylfaen" w:hAnsi="Sylfaen" w:cs="Sylfaen"/>
                <w:sz w:val="20"/>
                <w:szCs w:val="20"/>
                <w:lang w:val="ka-GE"/>
              </w:rPr>
              <w:t>საჭიროების</w:t>
            </w:r>
            <w:r w:rsidRPr="008333D3">
              <w:rPr>
                <w:rFonts w:ascii="Sylfaen" w:hAnsi="Sylfaen"/>
                <w:sz w:val="20"/>
                <w:szCs w:val="20"/>
                <w:lang w:val="ka-GE"/>
              </w:rPr>
              <w:t xml:space="preserve"> შემთხვევაში, შესაბამისი ადამიანური რესურსით უზრუნველყოფას.</w:t>
            </w:r>
          </w:p>
          <w:p w14:paraId="6045198B"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p>
          <w:p w14:paraId="55F1C1B0" w14:textId="77777777" w:rsidR="00924808" w:rsidRPr="008333D3" w:rsidRDefault="00924808" w:rsidP="001444DB">
            <w:pPr>
              <w:autoSpaceDE w:val="0"/>
              <w:autoSpaceDN w:val="0"/>
              <w:adjustRightInd w:val="0"/>
              <w:spacing w:after="0" w:line="240" w:lineRule="auto"/>
              <w:rPr>
                <w:rFonts w:ascii="Sylfaen" w:hAnsi="Sylfaen"/>
                <w:sz w:val="20"/>
                <w:szCs w:val="20"/>
                <w:lang w:val="ka-GE"/>
              </w:rPr>
            </w:pPr>
          </w:p>
        </w:tc>
        <w:tc>
          <w:tcPr>
            <w:tcW w:w="5068" w:type="dxa"/>
            <w:tcBorders>
              <w:bottom w:val="single" w:sz="4" w:space="0" w:color="auto"/>
            </w:tcBorders>
          </w:tcPr>
          <w:p w14:paraId="36A04EC3" w14:textId="77777777" w:rsidR="00924808" w:rsidRPr="008333D3" w:rsidRDefault="00924808" w:rsidP="001444DB">
            <w:pPr>
              <w:pStyle w:val="ListParagraph"/>
              <w:numPr>
                <w:ilvl w:val="0"/>
                <w:numId w:val="18"/>
              </w:numPr>
              <w:spacing w:after="0" w:line="240" w:lineRule="auto"/>
              <w:rPr>
                <w:rFonts w:ascii="Sylfaen" w:hAnsi="Sylfaen"/>
                <w:sz w:val="20"/>
                <w:szCs w:val="20"/>
                <w:lang w:val="ka-GE"/>
              </w:rPr>
            </w:pPr>
            <w:r w:rsidRPr="008333D3">
              <w:rPr>
                <w:rFonts w:ascii="Sylfaen" w:hAnsi="Sylfaen"/>
                <w:sz w:val="20"/>
                <w:szCs w:val="20"/>
                <w:lang w:val="ka-GE"/>
              </w:rPr>
              <w:t>ინდივიდუალური სასწავლო გეგმა და მისი შემუშავების მეთოდოლოგია;</w:t>
            </w:r>
          </w:p>
          <w:p w14:paraId="3EFA4FCE" w14:textId="77777777" w:rsidR="00924808" w:rsidRPr="008333D3" w:rsidRDefault="00924808" w:rsidP="001444DB">
            <w:pPr>
              <w:pStyle w:val="ListParagraph"/>
              <w:numPr>
                <w:ilvl w:val="0"/>
                <w:numId w:val="18"/>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სტუდენტთა გამოკითხვის შედეგები;</w:t>
            </w:r>
          </w:p>
          <w:p w14:paraId="23D457D2" w14:textId="77777777" w:rsidR="00924808" w:rsidRPr="008333D3" w:rsidRDefault="00924808" w:rsidP="001444DB">
            <w:pPr>
              <w:pStyle w:val="ListParagraph"/>
              <w:numPr>
                <w:ilvl w:val="0"/>
                <w:numId w:val="18"/>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6F0A783E" w14:textId="77777777" w:rsidTr="001444DB">
        <w:trPr>
          <w:jc w:val="center"/>
        </w:trPr>
        <w:tc>
          <w:tcPr>
            <w:tcW w:w="14063" w:type="dxa"/>
            <w:gridSpan w:val="4"/>
          </w:tcPr>
          <w:p w14:paraId="5B4B33AE"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b/>
                <w:sz w:val="20"/>
                <w:szCs w:val="20"/>
                <w:lang w:val="ka-GE"/>
              </w:rPr>
              <w:t>3.3 სწავლის შედეგების შეფასება</w:t>
            </w:r>
          </w:p>
        </w:tc>
      </w:tr>
      <w:tr w:rsidR="00924808" w:rsidRPr="008333D3" w14:paraId="31304BA2" w14:textId="77777777" w:rsidTr="001444DB">
        <w:trPr>
          <w:trHeight w:val="85"/>
          <w:jc w:val="center"/>
        </w:trPr>
        <w:tc>
          <w:tcPr>
            <w:tcW w:w="3150" w:type="dxa"/>
            <w:gridSpan w:val="2"/>
          </w:tcPr>
          <w:p w14:paraId="7FB3E126" w14:textId="77777777" w:rsidR="00924808" w:rsidRPr="008333D3" w:rsidRDefault="00924808" w:rsidP="001444DB">
            <w:pPr>
              <w:spacing w:after="0" w:line="240" w:lineRule="auto"/>
              <w:rPr>
                <w:rFonts w:ascii="Sylfaen" w:hAnsi="Sylfaen" w:cs="Menlo Regular"/>
                <w:sz w:val="20"/>
                <w:szCs w:val="20"/>
                <w:lang w:val="ka-GE"/>
              </w:rPr>
            </w:pPr>
            <w:r w:rsidRPr="008333D3">
              <w:rPr>
                <w:rFonts w:ascii="Sylfaen" w:hAnsi="Sylfaen" w:cs="Menlo Regular"/>
                <w:sz w:val="20"/>
                <w:szCs w:val="20"/>
                <w:lang w:val="ka-GE"/>
              </w:rPr>
              <w:t xml:space="preserve">უსდ-ში მოქმედებს კანონმდებლობის შესაბამისი, სწავლის შედეგების ადეკვატური, გამჭვირვალე და სამართლიანი შეფასების </w:t>
            </w:r>
            <w:r w:rsidRPr="008333D3">
              <w:rPr>
                <w:rFonts w:ascii="Sylfaen" w:hAnsi="Sylfaen" w:cs="Menlo Regular"/>
                <w:sz w:val="20"/>
                <w:szCs w:val="20"/>
                <w:lang w:val="ka-GE"/>
              </w:rPr>
              <w:lastRenderedPageBreak/>
              <w:t>სისტემა, რომელიც ხელს უწყობს სტუდენტების აკადემიური მიღწევების გაუმჯობესებას.</w:t>
            </w:r>
          </w:p>
          <w:p w14:paraId="32D16E1C" w14:textId="77777777" w:rsidR="00924808" w:rsidRPr="008333D3" w:rsidRDefault="00924808" w:rsidP="001444DB">
            <w:pPr>
              <w:spacing w:after="0" w:line="240" w:lineRule="auto"/>
              <w:rPr>
                <w:rFonts w:ascii="Sylfaen" w:hAnsi="Sylfaen" w:cs="Menlo Regular"/>
                <w:sz w:val="20"/>
                <w:szCs w:val="20"/>
                <w:lang w:val="ka-GE"/>
              </w:rPr>
            </w:pPr>
          </w:p>
          <w:p w14:paraId="2779F307"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0C6D18A1" w14:textId="77777777" w:rsidR="00924808" w:rsidRPr="008333D3" w:rsidRDefault="00924808" w:rsidP="001444DB">
            <w:pPr>
              <w:pStyle w:val="ListParagraph"/>
              <w:numPr>
                <w:ilvl w:val="0"/>
                <w:numId w:val="19"/>
              </w:numPr>
              <w:spacing w:after="0" w:line="240" w:lineRule="auto"/>
              <w:rPr>
                <w:rFonts w:ascii="Sylfaen" w:hAnsi="Sylfaen" w:cs="Menlo Regular"/>
                <w:sz w:val="20"/>
                <w:szCs w:val="20"/>
                <w:lang w:val="ka-GE"/>
              </w:rPr>
            </w:pPr>
            <w:r w:rsidRPr="008333D3">
              <w:rPr>
                <w:rFonts w:ascii="Sylfaen" w:hAnsi="Sylfaen" w:cs="Menlo Regular"/>
                <w:sz w:val="20"/>
                <w:szCs w:val="20"/>
                <w:lang w:val="ka-GE"/>
              </w:rPr>
              <w:lastRenderedPageBreak/>
              <w:t xml:space="preserve">სწავლის შედეგების შეფასების სისტემა ითვალისწინებს დარგის სპეციფიკას და მოიცავს შეფასების ადეკვატურ ფორმებს, კომპონენტებსა და მეთოდებს, რომლებიც საშუალებას იძლევა დადგინდეს, თუ რამდენად მიაღწიეს </w:t>
            </w:r>
            <w:r w:rsidRPr="008333D3">
              <w:rPr>
                <w:rFonts w:ascii="Sylfaen" w:hAnsi="Sylfaen" w:cs="Menlo Regular"/>
                <w:sz w:val="20"/>
                <w:szCs w:val="20"/>
                <w:lang w:val="ka-GE"/>
              </w:rPr>
              <w:lastRenderedPageBreak/>
              <w:t>სტუდენტებმა საგანმანათლებლო პროგრამის კომპონენტებით გათვალისწინებულ სწავლის შედეგებს;</w:t>
            </w:r>
          </w:p>
          <w:p w14:paraId="50569E19" w14:textId="77777777" w:rsidR="00924808" w:rsidRPr="008333D3" w:rsidRDefault="00924808" w:rsidP="001444DB">
            <w:pPr>
              <w:pStyle w:val="CommentText"/>
              <w:numPr>
                <w:ilvl w:val="0"/>
                <w:numId w:val="19"/>
              </w:numPr>
              <w:spacing w:after="0"/>
              <w:rPr>
                <w:rFonts w:ascii="Sylfaen" w:hAnsi="Sylfaen" w:cs="Menlo Regular"/>
                <w:lang w:val="ka-GE"/>
              </w:rPr>
            </w:pPr>
            <w:r w:rsidRPr="008333D3">
              <w:rPr>
                <w:rFonts w:ascii="Sylfaen" w:hAnsi="Sylfaen" w:cs="Menlo Regular"/>
                <w:lang w:val="ka-GE"/>
              </w:rPr>
              <w:t>შეფასების სისტემა და შეფასებასთან დაკავშირებით არსებული რეგულაციები ნათლად არის გაწერილი და შესაბამისობაშია საქართველოში მოქმედ სამართლებრივ აქტებთან;</w:t>
            </w:r>
          </w:p>
          <w:p w14:paraId="25FBF51B" w14:textId="77777777" w:rsidR="00924808" w:rsidRPr="008333D3" w:rsidRDefault="00924808" w:rsidP="001444DB">
            <w:pPr>
              <w:pStyle w:val="CommentText"/>
              <w:numPr>
                <w:ilvl w:val="0"/>
                <w:numId w:val="19"/>
              </w:numPr>
              <w:spacing w:after="0"/>
              <w:rPr>
                <w:rFonts w:ascii="Sylfaen" w:hAnsi="Sylfaen" w:cs="Menlo Regular"/>
                <w:lang w:val="ka-GE"/>
              </w:rPr>
            </w:pPr>
            <w:r w:rsidRPr="008333D3">
              <w:rPr>
                <w:rFonts w:ascii="Sylfaen" w:hAnsi="Sylfaen" w:cs="Sylfaen"/>
                <w:lang w:val="ka-GE"/>
              </w:rPr>
              <w:t>სტუდენტის ცოდნის შეფასებისას გამოიყენება გამჭვირვალე კრიტერიუმები</w:t>
            </w:r>
            <w:r w:rsidRPr="008333D3">
              <w:rPr>
                <w:rFonts w:ascii="Sylfaen" w:hAnsi="Sylfaen"/>
                <w:lang w:val="ka-GE"/>
              </w:rPr>
              <w:t xml:space="preserve">, </w:t>
            </w:r>
            <w:r w:rsidRPr="008333D3">
              <w:rPr>
                <w:rFonts w:ascii="Sylfaen" w:hAnsi="Sylfaen" w:cs="Sylfaen"/>
                <w:lang w:val="ka-GE"/>
              </w:rPr>
              <w:t xml:space="preserve">რომლებიც უზრუნველყოფს სტუდენტის ინფორმირებულობას მიღწეული </w:t>
            </w:r>
            <w:r w:rsidRPr="008333D3">
              <w:rPr>
                <w:rFonts w:ascii="Sylfaen" w:hAnsi="Sylfaen" w:cs="Menlo Regular"/>
                <w:lang w:val="ka-GE"/>
              </w:rPr>
              <w:t>შედეგების, ნაკლოვანებებისა და გაუმჯობესების გზების შესახებ;</w:t>
            </w:r>
          </w:p>
          <w:p w14:paraId="4DF6E659" w14:textId="77777777" w:rsidR="00924808" w:rsidRPr="008333D3" w:rsidRDefault="00924808" w:rsidP="001444DB">
            <w:pPr>
              <w:pStyle w:val="CommentText"/>
              <w:numPr>
                <w:ilvl w:val="0"/>
                <w:numId w:val="19"/>
              </w:numPr>
              <w:spacing w:after="0"/>
              <w:rPr>
                <w:rFonts w:ascii="Sylfaen" w:hAnsi="Sylfaen" w:cs="Menlo Regular"/>
                <w:lang w:val="ka-GE"/>
              </w:rPr>
            </w:pPr>
            <w:r w:rsidRPr="008333D3">
              <w:rPr>
                <w:rFonts w:ascii="Sylfaen" w:hAnsi="Sylfaen" w:cs="Menlo Regular"/>
                <w:lang w:val="ka-GE"/>
              </w:rPr>
              <w:t>შეფასების სისტემა უზრუნველყოფს თანასწორ და სამართლიან მიდგომებს;</w:t>
            </w:r>
          </w:p>
          <w:p w14:paraId="13EFC07F" w14:textId="77777777" w:rsidR="00924808" w:rsidRPr="008333D3" w:rsidRDefault="00924808" w:rsidP="001444DB">
            <w:pPr>
              <w:pStyle w:val="CommentText"/>
              <w:numPr>
                <w:ilvl w:val="0"/>
                <w:numId w:val="19"/>
              </w:numPr>
              <w:spacing w:after="0"/>
              <w:rPr>
                <w:rFonts w:ascii="Sylfaen" w:hAnsi="Sylfaen" w:cs="Menlo Regular"/>
                <w:lang w:val="ka-GE"/>
              </w:rPr>
            </w:pPr>
            <w:r w:rsidRPr="008333D3">
              <w:rPr>
                <w:rFonts w:ascii="Sylfaen" w:hAnsi="Sylfaen" w:cs="Sylfaen"/>
                <w:lang w:val="ka-GE"/>
              </w:rPr>
              <w:t>სტუდენტი ინფორმირებულია</w:t>
            </w:r>
            <w:r w:rsidRPr="008333D3">
              <w:rPr>
                <w:rFonts w:ascii="Sylfaen" w:hAnsi="Sylfaen" w:cs="Menlo Regular"/>
                <w:lang w:val="ka-GE"/>
              </w:rPr>
              <w:t xml:space="preserve"> უსდ-ში მოქმედი შეფასების სისტემისა და შეფასებასთან დაკავშირებით მოქმედი რეგულაციების შესახებ;</w:t>
            </w:r>
          </w:p>
          <w:p w14:paraId="6FB88BA5" w14:textId="77777777" w:rsidR="00924808" w:rsidRPr="008333D3" w:rsidRDefault="00924808" w:rsidP="001444DB">
            <w:pPr>
              <w:pStyle w:val="CommentText"/>
              <w:numPr>
                <w:ilvl w:val="0"/>
                <w:numId w:val="19"/>
              </w:numPr>
              <w:spacing w:after="0"/>
              <w:rPr>
                <w:rFonts w:ascii="Sylfaen" w:hAnsi="Sylfaen" w:cs="Menlo Regular"/>
                <w:lang w:val="ka-GE"/>
              </w:rPr>
            </w:pPr>
            <w:r w:rsidRPr="008333D3">
              <w:rPr>
                <w:rFonts w:ascii="Sylfaen" w:hAnsi="Sylfaen" w:cs="Menlo Regular"/>
                <w:lang w:val="ka-GE"/>
              </w:rPr>
              <w:t>უსდ-ში არსებობს შეფასების გასაჩივრების ეფექტური სისტემა.</w:t>
            </w:r>
          </w:p>
          <w:p w14:paraId="15D22C09" w14:textId="77777777" w:rsidR="00924808" w:rsidRPr="008333D3" w:rsidRDefault="00924808" w:rsidP="001444DB">
            <w:pPr>
              <w:pStyle w:val="CommentText"/>
              <w:spacing w:after="0"/>
              <w:ind w:left="360"/>
              <w:rPr>
                <w:rFonts w:ascii="Sylfaen" w:hAnsi="Sylfaen" w:cs="Menlo Regular"/>
                <w:lang w:val="ka-GE"/>
              </w:rPr>
            </w:pPr>
          </w:p>
        </w:tc>
        <w:tc>
          <w:tcPr>
            <w:tcW w:w="5068" w:type="dxa"/>
          </w:tcPr>
          <w:p w14:paraId="3AF008BF" w14:textId="77777777" w:rsidR="00924808" w:rsidRPr="008333D3" w:rsidRDefault="00924808" w:rsidP="001444DB">
            <w:pPr>
              <w:pStyle w:val="ListParagraph"/>
              <w:numPr>
                <w:ilvl w:val="0"/>
                <w:numId w:val="19"/>
              </w:numPr>
              <w:spacing w:after="0" w:line="240" w:lineRule="auto"/>
              <w:rPr>
                <w:rFonts w:ascii="Sylfaen" w:hAnsi="Sylfaen"/>
                <w:sz w:val="20"/>
                <w:szCs w:val="20"/>
                <w:lang w:val="ka-GE"/>
              </w:rPr>
            </w:pPr>
            <w:r w:rsidRPr="008333D3">
              <w:rPr>
                <w:rFonts w:ascii="Sylfaen" w:hAnsi="Sylfaen"/>
                <w:sz w:val="20"/>
                <w:szCs w:val="20"/>
                <w:lang w:val="ka-GE"/>
              </w:rPr>
              <w:lastRenderedPageBreak/>
              <w:t>სწავლის შედეგების შეფასების სისტემა და მათი ხელმისაწვდომობა დაინტერესებული მხარეებისთვის;</w:t>
            </w:r>
          </w:p>
          <w:p w14:paraId="258C590F" w14:textId="77777777" w:rsidR="00924808" w:rsidRPr="008333D3" w:rsidRDefault="00924808" w:rsidP="001444DB">
            <w:pPr>
              <w:pStyle w:val="ListParagraph"/>
              <w:numPr>
                <w:ilvl w:val="0"/>
                <w:numId w:val="19"/>
              </w:numPr>
              <w:spacing w:after="0" w:line="240" w:lineRule="auto"/>
              <w:rPr>
                <w:rFonts w:ascii="Sylfaen" w:hAnsi="Sylfaen"/>
                <w:sz w:val="20"/>
                <w:szCs w:val="20"/>
                <w:lang w:val="ka-GE"/>
              </w:rPr>
            </w:pPr>
            <w:r w:rsidRPr="008333D3">
              <w:rPr>
                <w:rFonts w:ascii="Sylfaen" w:hAnsi="Sylfaen"/>
                <w:sz w:val="20"/>
                <w:szCs w:val="20"/>
                <w:lang w:val="ka-GE"/>
              </w:rPr>
              <w:t>საგანმანათლებლო პროგრამა;</w:t>
            </w:r>
          </w:p>
          <w:p w14:paraId="14416DD7" w14:textId="77777777" w:rsidR="00924808" w:rsidRPr="008333D3" w:rsidRDefault="00924808" w:rsidP="001444DB">
            <w:pPr>
              <w:pStyle w:val="ListParagraph"/>
              <w:numPr>
                <w:ilvl w:val="0"/>
                <w:numId w:val="19"/>
              </w:numPr>
              <w:spacing w:after="0" w:line="240" w:lineRule="auto"/>
              <w:rPr>
                <w:rFonts w:ascii="Sylfaen" w:hAnsi="Sylfaen"/>
                <w:sz w:val="20"/>
                <w:szCs w:val="20"/>
                <w:lang w:val="ka-GE"/>
              </w:rPr>
            </w:pPr>
            <w:r w:rsidRPr="008333D3">
              <w:rPr>
                <w:rFonts w:ascii="Sylfaen" w:hAnsi="Sylfaen"/>
                <w:sz w:val="20"/>
                <w:szCs w:val="20"/>
                <w:lang w:val="ka-GE"/>
              </w:rPr>
              <w:lastRenderedPageBreak/>
              <w:t>უსდ-ის მიერ ჩატარებული სტუდენტთა გამოკითხვის შედეგები;</w:t>
            </w:r>
          </w:p>
          <w:p w14:paraId="2D1F9F55" w14:textId="77777777" w:rsidR="00924808" w:rsidRPr="008333D3" w:rsidRDefault="00924808" w:rsidP="001444DB">
            <w:pPr>
              <w:pStyle w:val="ListParagraph"/>
              <w:numPr>
                <w:ilvl w:val="0"/>
                <w:numId w:val="19"/>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31C86C8C" w14:textId="77777777" w:rsidTr="001444DB">
        <w:trPr>
          <w:trHeight w:val="200"/>
          <w:jc w:val="center"/>
        </w:trPr>
        <w:tc>
          <w:tcPr>
            <w:tcW w:w="14063" w:type="dxa"/>
            <w:gridSpan w:val="4"/>
            <w:shd w:val="clear" w:color="auto" w:fill="D9D9D9"/>
          </w:tcPr>
          <w:p w14:paraId="24D251D5" w14:textId="77777777" w:rsidR="00924808" w:rsidRPr="008333D3" w:rsidRDefault="00924808" w:rsidP="001444DB">
            <w:pPr>
              <w:spacing w:after="0" w:line="240" w:lineRule="auto"/>
              <w:rPr>
                <w:rFonts w:ascii="Sylfaen" w:eastAsia="Merriweather" w:hAnsi="Sylfaen" w:cs="Merriweather"/>
                <w:b/>
                <w:sz w:val="20"/>
                <w:szCs w:val="20"/>
                <w:lang w:val="ka-GE"/>
              </w:rPr>
            </w:pPr>
          </w:p>
          <w:p w14:paraId="339A12E6"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უსდ-ის პერსონალი</w:t>
            </w:r>
          </w:p>
          <w:p w14:paraId="38D3D613" w14:textId="77777777" w:rsidR="00924808" w:rsidRPr="008333D3" w:rsidRDefault="00924808" w:rsidP="001444DB">
            <w:pPr>
              <w:pStyle w:val="ListParagraph"/>
              <w:spacing w:after="0" w:line="240" w:lineRule="auto"/>
              <w:rPr>
                <w:rFonts w:ascii="Sylfaen" w:hAnsi="Sylfaen"/>
                <w:sz w:val="20"/>
                <w:szCs w:val="20"/>
                <w:lang w:val="ka-GE"/>
              </w:rPr>
            </w:pPr>
          </w:p>
        </w:tc>
      </w:tr>
      <w:tr w:rsidR="00924808" w:rsidRPr="008333D3" w14:paraId="1BCC2E2E" w14:textId="77777777" w:rsidTr="001444DB">
        <w:trPr>
          <w:trHeight w:val="1250"/>
          <w:jc w:val="center"/>
        </w:trPr>
        <w:tc>
          <w:tcPr>
            <w:tcW w:w="14063" w:type="dxa"/>
            <w:gridSpan w:val="4"/>
            <w:shd w:val="clear" w:color="auto" w:fill="D9D9D9"/>
          </w:tcPr>
          <w:p w14:paraId="70F901EF" w14:textId="77777777" w:rsidR="00924808" w:rsidRPr="008333D3" w:rsidRDefault="00924808" w:rsidP="001444DB">
            <w:pPr>
              <w:spacing w:after="0" w:line="240" w:lineRule="auto"/>
              <w:rPr>
                <w:rFonts w:ascii="Sylfaen" w:hAnsi="Sylfaen"/>
                <w:b/>
                <w:sz w:val="20"/>
                <w:szCs w:val="20"/>
                <w:lang w:val="ka-GE"/>
              </w:rPr>
            </w:pPr>
            <w:r w:rsidRPr="008333D3">
              <w:rPr>
                <w:rFonts w:ascii="Sylfaen" w:eastAsia="Merriweather" w:hAnsi="Sylfaen" w:cs="Merriweather"/>
                <w:b/>
                <w:sz w:val="20"/>
                <w:szCs w:val="20"/>
                <w:lang w:val="ka-GE"/>
              </w:rPr>
              <w:t>უსდ უზრუნველყოფს, რომ დაწესებულებაში დასაქმებული პერსონალი (აკადემიური/სამეცნიერო/მოწვეული/ ადმინისტრაციული/დამხმარე) იყოს</w:t>
            </w:r>
            <w:r w:rsidRPr="008333D3">
              <w:rPr>
                <w:rFonts w:ascii="Sylfaen" w:hAnsi="Sylfaen"/>
                <w:b/>
                <w:sz w:val="20"/>
                <w:szCs w:val="20"/>
                <w:lang w:val="ka-GE"/>
              </w:rPr>
              <w:t xml:space="preserve"> მაღალკვალიფიციური, რათა მათ შეძლონ საგანმანათლებლო, კვლევითი/სამეცნიერო/შემოქმედებითი/საშემსრულებლო და ადმინისტრაციული პროცესის ეფექტურად წარმართვა და დაწესებულების სტრატეგიული გეგმით განსაზღვრული შედეგების მიღწევა. თავის მხრივ, ადმინისტრაცია მუდმივად ზრუნავს თავისი პერსონალის პროფესიულ განვითარებასა და სამუშაო პირობების გაუმჯობესებაზე.</w:t>
            </w:r>
          </w:p>
        </w:tc>
      </w:tr>
      <w:tr w:rsidR="00924808" w:rsidRPr="008333D3" w14:paraId="7578C95A" w14:textId="77777777" w:rsidTr="001444DB">
        <w:trPr>
          <w:jc w:val="center"/>
        </w:trPr>
        <w:tc>
          <w:tcPr>
            <w:tcW w:w="3150" w:type="dxa"/>
            <w:gridSpan w:val="2"/>
            <w:shd w:val="clear" w:color="auto" w:fill="D9D9D9"/>
          </w:tcPr>
          <w:p w14:paraId="03145409" w14:textId="77777777" w:rsidR="00924808" w:rsidRPr="008333D3" w:rsidRDefault="00924808" w:rsidP="001444DB">
            <w:pPr>
              <w:spacing w:after="0" w:line="240" w:lineRule="auto"/>
              <w:rPr>
                <w:rFonts w:ascii="Sylfaen" w:hAnsi="Sylfaen"/>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3DE88F06" w14:textId="77777777" w:rsidR="00924808" w:rsidRPr="008333D3" w:rsidRDefault="00924808" w:rsidP="001444DB">
            <w:pPr>
              <w:spacing w:after="0" w:line="240" w:lineRule="auto"/>
              <w:rPr>
                <w:rFonts w:ascii="Sylfaen" w:hAnsi="Sylfaen"/>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1DC3A40A" w14:textId="77777777" w:rsidR="00924808" w:rsidRPr="008333D3" w:rsidRDefault="00924808" w:rsidP="001444DB">
            <w:pPr>
              <w:spacing w:after="0" w:line="240" w:lineRule="auto"/>
              <w:rPr>
                <w:rFonts w:ascii="Sylfaen" w:hAnsi="Sylfaen"/>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42CCF694" w14:textId="77777777" w:rsidTr="001444DB">
        <w:trPr>
          <w:jc w:val="center"/>
        </w:trPr>
        <w:tc>
          <w:tcPr>
            <w:tcW w:w="14063" w:type="dxa"/>
            <w:gridSpan w:val="4"/>
          </w:tcPr>
          <w:p w14:paraId="35D18AF7"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b/>
                <w:sz w:val="20"/>
                <w:szCs w:val="20"/>
                <w:lang w:val="ka-GE"/>
              </w:rPr>
              <w:t>4.1. პერსონალის მართვა</w:t>
            </w:r>
          </w:p>
        </w:tc>
      </w:tr>
      <w:tr w:rsidR="00924808" w:rsidRPr="008333D3" w14:paraId="3A708997" w14:textId="77777777" w:rsidTr="001444DB">
        <w:trPr>
          <w:jc w:val="center"/>
        </w:trPr>
        <w:tc>
          <w:tcPr>
            <w:tcW w:w="3150" w:type="dxa"/>
            <w:gridSpan w:val="2"/>
          </w:tcPr>
          <w:p w14:paraId="4C1C653B" w14:textId="77777777" w:rsidR="00924808" w:rsidRPr="008333D3" w:rsidRDefault="00924808" w:rsidP="001444DB">
            <w:pPr>
              <w:spacing w:after="0" w:line="240" w:lineRule="auto"/>
              <w:rPr>
                <w:rFonts w:ascii="Sylfaen" w:hAnsi="Sylfaen"/>
                <w:b/>
                <w:sz w:val="20"/>
                <w:szCs w:val="20"/>
                <w:lang w:val="ka-GE"/>
              </w:rPr>
            </w:pPr>
            <w:r w:rsidRPr="008333D3">
              <w:rPr>
                <w:rFonts w:ascii="Sylfaen" w:hAnsi="Sylfaen"/>
                <w:sz w:val="20"/>
                <w:szCs w:val="20"/>
                <w:lang w:val="ka-GE"/>
              </w:rPr>
              <w:t xml:space="preserve">უსდ-ს განსაზღვრული აქვს პერსონალის მართვის პოლიტიკა და პროცედურები, რაც უზრუნველყოფს საგანმანათლებლო პროცესის </w:t>
            </w:r>
            <w:r w:rsidRPr="008333D3">
              <w:rPr>
                <w:rFonts w:ascii="Sylfaen" w:hAnsi="Sylfaen"/>
                <w:sz w:val="20"/>
                <w:szCs w:val="20"/>
                <w:lang w:val="ka-GE"/>
              </w:rPr>
              <w:lastRenderedPageBreak/>
              <w:t>და სტრატეგიული გეგმით განსაზღვრული სხვა აქტივობების განხორციელებას.</w:t>
            </w:r>
          </w:p>
        </w:tc>
        <w:tc>
          <w:tcPr>
            <w:tcW w:w="5845" w:type="dxa"/>
          </w:tcPr>
          <w:p w14:paraId="78645DA0" w14:textId="77777777" w:rsidR="00924808" w:rsidRPr="008333D3" w:rsidRDefault="00924808" w:rsidP="001444DB">
            <w:pPr>
              <w:pStyle w:val="ListParagraph"/>
              <w:numPr>
                <w:ilvl w:val="0"/>
                <w:numId w:val="20"/>
              </w:numPr>
              <w:spacing w:after="0" w:line="240" w:lineRule="auto"/>
              <w:ind w:left="157" w:hanging="157"/>
              <w:rPr>
                <w:rFonts w:ascii="Sylfaen" w:hAnsi="Sylfaen"/>
                <w:sz w:val="20"/>
                <w:szCs w:val="20"/>
                <w:lang w:val="ka-GE"/>
              </w:rPr>
            </w:pPr>
            <w:r w:rsidRPr="008333D3">
              <w:rPr>
                <w:rFonts w:ascii="Sylfaen" w:hAnsi="Sylfaen" w:cs="Sylfaen"/>
                <w:sz w:val="20"/>
                <w:szCs w:val="20"/>
                <w:lang w:val="ka-GE"/>
              </w:rPr>
              <w:lastRenderedPageBreak/>
              <w:t>უსდ</w:t>
            </w:r>
            <w:r w:rsidRPr="008333D3">
              <w:rPr>
                <w:rFonts w:ascii="Sylfaen" w:hAnsi="Sylfaen"/>
                <w:sz w:val="20"/>
                <w:szCs w:val="20"/>
                <w:lang w:val="ka-GE"/>
              </w:rPr>
              <w:t>-ს შემუშავებული აქვს პერსონალის განვითარებაზე ორიენტირებული მართვის პოლიტიკა, რომელიც მოიცავს:</w:t>
            </w:r>
          </w:p>
          <w:p w14:paraId="3D68B11F" w14:textId="77777777" w:rsidR="00924808" w:rsidRPr="008333D3" w:rsidRDefault="00924808" w:rsidP="001444DB">
            <w:pPr>
              <w:pStyle w:val="ListParagraph"/>
              <w:numPr>
                <w:ilvl w:val="0"/>
                <w:numId w:val="1"/>
              </w:numPr>
              <w:spacing w:after="0" w:line="240" w:lineRule="auto"/>
              <w:ind w:left="295" w:hanging="138"/>
              <w:rPr>
                <w:rFonts w:ascii="Sylfaen" w:hAnsi="Sylfaen"/>
                <w:sz w:val="20"/>
                <w:szCs w:val="20"/>
                <w:lang w:val="ka-GE"/>
              </w:rPr>
            </w:pPr>
            <w:r w:rsidRPr="008333D3">
              <w:rPr>
                <w:rFonts w:ascii="Sylfaen" w:hAnsi="Sylfaen"/>
                <w:sz w:val="20"/>
                <w:szCs w:val="20"/>
                <w:lang w:val="ka-GE"/>
              </w:rPr>
              <w:t>პერსონალის მართვის ზოგად პრინციპებსა და წესებს;</w:t>
            </w:r>
          </w:p>
          <w:p w14:paraId="745FBE9C" w14:textId="77777777" w:rsidR="00924808" w:rsidRPr="008333D3" w:rsidRDefault="00924808" w:rsidP="001444DB">
            <w:pPr>
              <w:pStyle w:val="ListParagraph"/>
              <w:numPr>
                <w:ilvl w:val="0"/>
                <w:numId w:val="1"/>
              </w:numPr>
              <w:spacing w:after="0" w:line="240" w:lineRule="auto"/>
              <w:ind w:left="295" w:hanging="138"/>
              <w:rPr>
                <w:rFonts w:ascii="Sylfaen" w:hAnsi="Sylfaen"/>
                <w:sz w:val="20"/>
                <w:szCs w:val="20"/>
                <w:lang w:val="ka-GE"/>
              </w:rPr>
            </w:pPr>
            <w:r w:rsidRPr="008333D3">
              <w:rPr>
                <w:rFonts w:ascii="Sylfaen" w:hAnsi="Sylfaen"/>
                <w:sz w:val="20"/>
                <w:szCs w:val="20"/>
                <w:lang w:val="ka-GE"/>
              </w:rPr>
              <w:t xml:space="preserve">პერსონალის სამსახურში მიღების (არჩევა/დანიშვნა) გამჭვირვალე და ობიექტურ პროცედურას, რომელიც </w:t>
            </w:r>
            <w:r w:rsidRPr="008333D3">
              <w:rPr>
                <w:rFonts w:ascii="Sylfaen" w:hAnsi="Sylfaen" w:cs="Sylfaen"/>
                <w:sz w:val="20"/>
                <w:szCs w:val="20"/>
                <w:lang w:val="ka-GE"/>
              </w:rPr>
              <w:lastRenderedPageBreak/>
              <w:t>უზრუნველყოფს</w:t>
            </w:r>
            <w:r w:rsidRPr="008333D3">
              <w:rPr>
                <w:rFonts w:ascii="Sylfaen" w:hAnsi="Sylfaen"/>
                <w:sz w:val="20"/>
                <w:szCs w:val="20"/>
                <w:lang w:val="ka-GE"/>
              </w:rPr>
              <w:t xml:space="preserve"> </w:t>
            </w:r>
            <w:r w:rsidRPr="008333D3">
              <w:rPr>
                <w:rFonts w:ascii="Sylfaen" w:hAnsi="Sylfaen" w:cs="Sylfaen"/>
                <w:sz w:val="20"/>
                <w:szCs w:val="20"/>
                <w:lang w:val="ka-GE"/>
              </w:rPr>
              <w:t>აკადემიური</w:t>
            </w:r>
            <w:r w:rsidRPr="008333D3">
              <w:rPr>
                <w:rFonts w:ascii="Sylfaen" w:hAnsi="Sylfaen"/>
                <w:sz w:val="20"/>
                <w:szCs w:val="20"/>
                <w:lang w:val="ka-GE"/>
              </w:rPr>
              <w:t xml:space="preserve">, </w:t>
            </w:r>
            <w:r w:rsidRPr="008333D3">
              <w:rPr>
                <w:rFonts w:ascii="Sylfaen" w:hAnsi="Sylfaen" w:cs="Sylfaen"/>
                <w:sz w:val="20"/>
                <w:szCs w:val="20"/>
                <w:lang w:val="ka-GE"/>
              </w:rPr>
              <w:t>სამეცნიერო</w:t>
            </w:r>
            <w:r w:rsidRPr="008333D3">
              <w:rPr>
                <w:rFonts w:ascii="Sylfaen" w:hAnsi="Sylfaen"/>
                <w:sz w:val="20"/>
                <w:szCs w:val="20"/>
                <w:lang w:val="ka-GE"/>
              </w:rPr>
              <w:t xml:space="preserve">, მოწვეული, </w:t>
            </w:r>
            <w:r w:rsidRPr="008333D3">
              <w:rPr>
                <w:rFonts w:ascii="Sylfaen" w:hAnsi="Sylfaen" w:cs="Sylfaen"/>
                <w:sz w:val="20"/>
                <w:szCs w:val="20"/>
                <w:lang w:val="ka-GE"/>
              </w:rPr>
              <w:t>ადმინისტრაციული და დამხმარე პერსონალის პოზიციებზე</w:t>
            </w:r>
            <w:r w:rsidRPr="008333D3">
              <w:rPr>
                <w:rFonts w:ascii="Sylfaen" w:hAnsi="Sylfaen"/>
                <w:sz w:val="20"/>
                <w:szCs w:val="20"/>
                <w:lang w:val="ka-GE"/>
              </w:rPr>
              <w:t xml:space="preserve"> </w:t>
            </w:r>
            <w:r w:rsidRPr="008333D3">
              <w:rPr>
                <w:rFonts w:ascii="Sylfaen" w:hAnsi="Sylfaen" w:cs="Sylfaen"/>
                <w:sz w:val="20"/>
                <w:szCs w:val="20"/>
                <w:lang w:val="ka-GE"/>
              </w:rPr>
              <w:t>კვალიფიციური</w:t>
            </w:r>
            <w:r w:rsidRPr="008333D3">
              <w:rPr>
                <w:rFonts w:ascii="Sylfaen" w:hAnsi="Sylfaen"/>
                <w:sz w:val="20"/>
                <w:szCs w:val="20"/>
                <w:lang w:val="ka-GE"/>
              </w:rPr>
              <w:t xml:space="preserve"> </w:t>
            </w:r>
            <w:r w:rsidRPr="008333D3">
              <w:rPr>
                <w:rFonts w:ascii="Sylfaen" w:hAnsi="Sylfaen" w:cs="Sylfaen"/>
                <w:sz w:val="20"/>
                <w:szCs w:val="20"/>
                <w:lang w:val="ka-GE"/>
              </w:rPr>
              <w:t>კადრების</w:t>
            </w:r>
            <w:r w:rsidRPr="008333D3">
              <w:rPr>
                <w:rFonts w:ascii="Sylfaen" w:hAnsi="Sylfaen"/>
                <w:sz w:val="20"/>
                <w:szCs w:val="20"/>
                <w:lang w:val="ka-GE"/>
              </w:rPr>
              <w:t xml:space="preserve"> </w:t>
            </w:r>
            <w:r w:rsidRPr="008333D3">
              <w:rPr>
                <w:rFonts w:ascii="Sylfaen" w:hAnsi="Sylfaen" w:cs="Sylfaen"/>
                <w:sz w:val="20"/>
                <w:szCs w:val="20"/>
                <w:lang w:val="ka-GE"/>
              </w:rPr>
              <w:t>მოზიდვასა</w:t>
            </w:r>
            <w:r w:rsidRPr="008333D3">
              <w:rPr>
                <w:rFonts w:ascii="Sylfaen" w:hAnsi="Sylfaen"/>
                <w:sz w:val="20"/>
                <w:szCs w:val="20"/>
                <w:lang w:val="ka-GE"/>
              </w:rPr>
              <w:t xml:space="preserve"> </w:t>
            </w:r>
            <w:r w:rsidRPr="008333D3">
              <w:rPr>
                <w:rFonts w:ascii="Sylfaen" w:hAnsi="Sylfaen" w:cs="Sylfaen"/>
                <w:sz w:val="20"/>
                <w:szCs w:val="20"/>
                <w:lang w:val="ka-GE"/>
              </w:rPr>
              <w:t>და</w:t>
            </w:r>
            <w:r w:rsidRPr="008333D3">
              <w:rPr>
                <w:rFonts w:ascii="Sylfaen" w:hAnsi="Sylfaen"/>
                <w:sz w:val="20"/>
                <w:szCs w:val="20"/>
                <w:lang w:val="ka-GE"/>
              </w:rPr>
              <w:t xml:space="preserve"> </w:t>
            </w:r>
            <w:r w:rsidRPr="008333D3">
              <w:rPr>
                <w:rFonts w:ascii="Sylfaen" w:hAnsi="Sylfaen" w:cs="Sylfaen"/>
                <w:sz w:val="20"/>
                <w:szCs w:val="20"/>
                <w:lang w:val="ka-GE"/>
              </w:rPr>
              <w:t>დასაქმებას</w:t>
            </w:r>
            <w:r w:rsidRPr="008333D3">
              <w:rPr>
                <w:rFonts w:ascii="Sylfaen" w:hAnsi="Sylfaen"/>
                <w:sz w:val="20"/>
                <w:szCs w:val="20"/>
                <w:lang w:val="ka-GE"/>
              </w:rPr>
              <w:t>;</w:t>
            </w:r>
          </w:p>
          <w:p w14:paraId="18206A66" w14:textId="77777777" w:rsidR="00924808" w:rsidRPr="008333D3" w:rsidRDefault="00924808" w:rsidP="001444DB">
            <w:pPr>
              <w:pStyle w:val="ListParagraph"/>
              <w:numPr>
                <w:ilvl w:val="0"/>
                <w:numId w:val="1"/>
              </w:numPr>
              <w:spacing w:after="0" w:line="240" w:lineRule="auto"/>
              <w:ind w:left="295" w:hanging="138"/>
              <w:rPr>
                <w:rFonts w:ascii="Sylfaen" w:hAnsi="Sylfaen"/>
                <w:sz w:val="20"/>
                <w:szCs w:val="20"/>
                <w:lang w:val="ka-GE"/>
              </w:rPr>
            </w:pPr>
            <w:r w:rsidRPr="008333D3">
              <w:rPr>
                <w:rFonts w:ascii="Sylfaen" w:hAnsi="Sylfaen"/>
                <w:sz w:val="20"/>
                <w:szCs w:val="20"/>
                <w:lang w:val="ka-GE"/>
              </w:rPr>
              <w:t>აფილირების</w:t>
            </w:r>
            <w:r w:rsidRPr="008333D3">
              <w:rPr>
                <w:rStyle w:val="FootnoteReference"/>
                <w:rFonts w:ascii="Sylfaen" w:hAnsi="Sylfaen"/>
                <w:lang w:val="ka-GE"/>
              </w:rPr>
              <w:footnoteReference w:id="1"/>
            </w:r>
            <w:r w:rsidRPr="008333D3">
              <w:rPr>
                <w:rFonts w:ascii="Sylfaen" w:hAnsi="Sylfaen"/>
                <w:sz w:val="20"/>
                <w:szCs w:val="20"/>
                <w:lang w:val="ka-GE"/>
              </w:rPr>
              <w:t xml:space="preserve"> წესსა და პირობებს;</w:t>
            </w:r>
          </w:p>
          <w:p w14:paraId="2E9E8B1F" w14:textId="77777777" w:rsidR="00924808" w:rsidRPr="008333D3" w:rsidRDefault="00924808" w:rsidP="001444DB">
            <w:pPr>
              <w:pStyle w:val="ListParagraph"/>
              <w:numPr>
                <w:ilvl w:val="0"/>
                <w:numId w:val="1"/>
              </w:numPr>
              <w:spacing w:after="0" w:line="240" w:lineRule="auto"/>
              <w:ind w:left="337" w:hanging="180"/>
              <w:rPr>
                <w:rFonts w:ascii="Sylfaen" w:hAnsi="Sylfaen"/>
                <w:sz w:val="20"/>
                <w:szCs w:val="20"/>
                <w:lang w:val="ka-GE"/>
              </w:rPr>
            </w:pPr>
            <w:r w:rsidRPr="008333D3">
              <w:rPr>
                <w:rFonts w:ascii="Sylfaen" w:hAnsi="Sylfaen" w:cs="Sylfaen"/>
                <w:sz w:val="20"/>
                <w:szCs w:val="20"/>
                <w:lang w:val="ka-GE"/>
              </w:rPr>
              <w:t>აკადემიური და სამეცნიერო</w:t>
            </w:r>
            <w:r w:rsidRPr="008333D3">
              <w:rPr>
                <w:rFonts w:ascii="Sylfaen" w:hAnsi="Sylfaen"/>
                <w:sz w:val="20"/>
                <w:szCs w:val="20"/>
                <w:lang w:val="ka-GE"/>
              </w:rPr>
              <w:t xml:space="preserve"> </w:t>
            </w:r>
            <w:r w:rsidRPr="008333D3">
              <w:rPr>
                <w:rFonts w:ascii="Sylfaen" w:hAnsi="Sylfaen" w:cs="Sylfaen"/>
                <w:sz w:val="20"/>
                <w:szCs w:val="20"/>
                <w:lang w:val="ka-GE"/>
              </w:rPr>
              <w:t>პერსონალის</w:t>
            </w:r>
            <w:r w:rsidRPr="008333D3">
              <w:rPr>
                <w:rFonts w:ascii="Sylfaen" w:hAnsi="Sylfaen"/>
                <w:sz w:val="20"/>
                <w:szCs w:val="20"/>
                <w:lang w:val="ka-GE"/>
              </w:rPr>
              <w:t xml:space="preserve"> </w:t>
            </w:r>
            <w:r w:rsidRPr="008333D3">
              <w:rPr>
                <w:rFonts w:ascii="Sylfaen" w:hAnsi="Sylfaen" w:cs="Sylfaen"/>
                <w:sz w:val="20"/>
                <w:szCs w:val="20"/>
                <w:lang w:val="ka-GE"/>
              </w:rPr>
              <w:t>საგანმანათლებლო</w:t>
            </w:r>
            <w:r w:rsidRPr="008333D3">
              <w:rPr>
                <w:rFonts w:ascii="Sylfaen" w:hAnsi="Sylfaen"/>
                <w:sz w:val="20"/>
                <w:szCs w:val="20"/>
                <w:lang w:val="ka-GE"/>
              </w:rPr>
              <w:t xml:space="preserve">, </w:t>
            </w:r>
            <w:r w:rsidRPr="008333D3">
              <w:rPr>
                <w:rFonts w:ascii="Sylfaen" w:hAnsi="Sylfaen" w:cs="Sylfaen"/>
                <w:sz w:val="20"/>
                <w:szCs w:val="20"/>
                <w:lang w:val="ka-GE"/>
              </w:rPr>
              <w:t>კვლევით/შემოქმედებით/საშემსრულებლო</w:t>
            </w:r>
            <w:r w:rsidRPr="008333D3">
              <w:rPr>
                <w:rFonts w:ascii="Sylfaen" w:hAnsi="Sylfaen"/>
                <w:sz w:val="20"/>
                <w:szCs w:val="20"/>
                <w:lang w:val="ka-GE"/>
              </w:rPr>
              <w:t xml:space="preserve"> </w:t>
            </w:r>
            <w:r w:rsidRPr="008333D3">
              <w:rPr>
                <w:rFonts w:ascii="Sylfaen" w:hAnsi="Sylfaen" w:cs="Sylfaen"/>
                <w:sz w:val="20"/>
                <w:szCs w:val="20"/>
                <w:lang w:val="ka-GE"/>
              </w:rPr>
              <w:t>და</w:t>
            </w:r>
            <w:r w:rsidRPr="008333D3">
              <w:rPr>
                <w:rFonts w:ascii="Sylfaen" w:hAnsi="Sylfaen"/>
                <w:sz w:val="20"/>
                <w:szCs w:val="20"/>
                <w:lang w:val="ka-GE"/>
              </w:rPr>
              <w:t xml:space="preserve"> </w:t>
            </w:r>
            <w:r w:rsidRPr="008333D3">
              <w:rPr>
                <w:rFonts w:ascii="Sylfaen" w:hAnsi="Sylfaen" w:cs="Sylfaen"/>
                <w:sz w:val="20"/>
                <w:szCs w:val="20"/>
                <w:lang w:val="ka-GE"/>
              </w:rPr>
              <w:t>სხვა</w:t>
            </w:r>
            <w:r w:rsidRPr="008333D3">
              <w:rPr>
                <w:rFonts w:ascii="Sylfaen" w:hAnsi="Sylfaen"/>
                <w:sz w:val="20"/>
                <w:szCs w:val="20"/>
                <w:lang w:val="ka-GE"/>
              </w:rPr>
              <w:t xml:space="preserve"> </w:t>
            </w:r>
            <w:r w:rsidRPr="008333D3">
              <w:rPr>
                <w:rFonts w:ascii="Sylfaen" w:hAnsi="Sylfaen" w:cs="Sylfaen"/>
                <w:sz w:val="20"/>
                <w:szCs w:val="20"/>
                <w:lang w:val="ka-GE"/>
              </w:rPr>
              <w:t>მნიშვნელოვან</w:t>
            </w:r>
            <w:r w:rsidRPr="008333D3">
              <w:rPr>
                <w:rFonts w:ascii="Sylfaen" w:hAnsi="Sylfaen"/>
                <w:sz w:val="20"/>
                <w:szCs w:val="20"/>
                <w:lang w:val="ka-GE"/>
              </w:rPr>
              <w:t xml:space="preserve"> </w:t>
            </w:r>
            <w:r w:rsidRPr="008333D3">
              <w:rPr>
                <w:rFonts w:ascii="Sylfaen" w:hAnsi="Sylfaen" w:cs="Sylfaen"/>
                <w:sz w:val="20"/>
                <w:szCs w:val="20"/>
                <w:lang w:val="ka-GE"/>
              </w:rPr>
              <w:t>საკითხებთან</w:t>
            </w:r>
            <w:r w:rsidRPr="008333D3">
              <w:rPr>
                <w:rFonts w:ascii="Sylfaen" w:hAnsi="Sylfaen"/>
                <w:sz w:val="20"/>
                <w:szCs w:val="20"/>
                <w:lang w:val="ka-GE"/>
              </w:rPr>
              <w:t xml:space="preserve"> </w:t>
            </w:r>
            <w:r w:rsidRPr="008333D3">
              <w:rPr>
                <w:rFonts w:ascii="Sylfaen" w:hAnsi="Sylfaen" w:cs="Sylfaen"/>
                <w:sz w:val="20"/>
                <w:szCs w:val="20"/>
                <w:lang w:val="ka-GE"/>
              </w:rPr>
              <w:t>დაკავშირებით</w:t>
            </w:r>
            <w:r w:rsidRPr="008333D3">
              <w:rPr>
                <w:rFonts w:ascii="Sylfaen" w:hAnsi="Sylfaen"/>
                <w:sz w:val="20"/>
                <w:szCs w:val="20"/>
                <w:lang w:val="ka-GE"/>
              </w:rPr>
              <w:t xml:space="preserve"> </w:t>
            </w:r>
            <w:r w:rsidRPr="008333D3">
              <w:rPr>
                <w:rFonts w:ascii="Sylfaen" w:hAnsi="Sylfaen" w:cs="Sylfaen"/>
                <w:sz w:val="20"/>
                <w:szCs w:val="20"/>
                <w:lang w:val="ka-GE"/>
              </w:rPr>
              <w:t>გადაწყვეტილების</w:t>
            </w:r>
            <w:r w:rsidRPr="008333D3">
              <w:rPr>
                <w:rFonts w:ascii="Sylfaen" w:hAnsi="Sylfaen"/>
                <w:sz w:val="20"/>
                <w:szCs w:val="20"/>
                <w:lang w:val="ka-GE"/>
              </w:rPr>
              <w:t xml:space="preserve"> </w:t>
            </w:r>
            <w:r w:rsidRPr="008333D3">
              <w:rPr>
                <w:rFonts w:ascii="Sylfaen" w:hAnsi="Sylfaen" w:cs="Sylfaen"/>
                <w:sz w:val="20"/>
                <w:szCs w:val="20"/>
                <w:lang w:val="ka-GE"/>
              </w:rPr>
              <w:t>მიღების</w:t>
            </w:r>
            <w:r w:rsidRPr="008333D3">
              <w:rPr>
                <w:rFonts w:ascii="Sylfaen" w:hAnsi="Sylfaen"/>
                <w:sz w:val="20"/>
                <w:szCs w:val="20"/>
                <w:lang w:val="ka-GE"/>
              </w:rPr>
              <w:t xml:space="preserve"> </w:t>
            </w:r>
            <w:r w:rsidRPr="008333D3">
              <w:rPr>
                <w:rFonts w:ascii="Sylfaen" w:hAnsi="Sylfaen" w:cs="Sylfaen"/>
                <w:sz w:val="20"/>
                <w:szCs w:val="20"/>
                <w:lang w:val="ka-GE"/>
              </w:rPr>
              <w:t>პროცესებში მონაწილეობის</w:t>
            </w:r>
            <w:r w:rsidRPr="008333D3">
              <w:rPr>
                <w:rFonts w:ascii="Sylfaen" w:hAnsi="Sylfaen"/>
                <w:sz w:val="20"/>
                <w:szCs w:val="20"/>
                <w:lang w:val="ka-GE"/>
              </w:rPr>
              <w:t xml:space="preserve"> </w:t>
            </w:r>
            <w:r w:rsidRPr="008333D3">
              <w:rPr>
                <w:rFonts w:ascii="Sylfaen" w:hAnsi="Sylfaen" w:cs="Sylfaen"/>
                <w:sz w:val="20"/>
                <w:szCs w:val="20"/>
                <w:lang w:val="ka-GE"/>
              </w:rPr>
              <w:t>პრინციპებს</w:t>
            </w:r>
            <w:r w:rsidRPr="008333D3">
              <w:rPr>
                <w:rFonts w:ascii="Sylfaen" w:hAnsi="Sylfaen"/>
                <w:sz w:val="20"/>
                <w:szCs w:val="20"/>
                <w:lang w:val="ka-GE"/>
              </w:rPr>
              <w:t>;</w:t>
            </w:r>
          </w:p>
          <w:p w14:paraId="134BE35B" w14:textId="77777777" w:rsidR="00924808" w:rsidRPr="008333D3" w:rsidRDefault="00924808" w:rsidP="001444DB">
            <w:pPr>
              <w:pStyle w:val="ListParagraph"/>
              <w:numPr>
                <w:ilvl w:val="0"/>
                <w:numId w:val="1"/>
              </w:numPr>
              <w:spacing w:after="0" w:line="240" w:lineRule="auto"/>
              <w:ind w:left="337" w:hanging="180"/>
              <w:rPr>
                <w:rFonts w:ascii="Sylfaen" w:hAnsi="Sylfaen"/>
                <w:sz w:val="20"/>
                <w:szCs w:val="20"/>
                <w:lang w:val="ka-GE"/>
              </w:rPr>
            </w:pPr>
            <w:r w:rsidRPr="008333D3">
              <w:rPr>
                <w:rFonts w:ascii="Sylfaen" w:hAnsi="Sylfaen"/>
                <w:sz w:val="20"/>
                <w:szCs w:val="20"/>
                <w:lang w:val="ka-GE"/>
              </w:rPr>
              <w:t>პერსონალის პროფესიული განვითარების მიდგომებსა და სტრატეგიას;</w:t>
            </w:r>
          </w:p>
          <w:p w14:paraId="615DCB49" w14:textId="77777777" w:rsidR="00924808" w:rsidRPr="008333D3" w:rsidRDefault="00924808" w:rsidP="001444DB">
            <w:pPr>
              <w:pStyle w:val="ListParagraph"/>
              <w:numPr>
                <w:ilvl w:val="0"/>
                <w:numId w:val="1"/>
              </w:numPr>
              <w:spacing w:after="0" w:line="240" w:lineRule="auto"/>
              <w:ind w:left="337" w:hanging="180"/>
              <w:rPr>
                <w:rFonts w:ascii="Sylfaen" w:hAnsi="Sylfaen"/>
                <w:sz w:val="20"/>
                <w:szCs w:val="20"/>
                <w:lang w:val="ka-GE"/>
              </w:rPr>
            </w:pPr>
            <w:r w:rsidRPr="008333D3">
              <w:rPr>
                <w:rFonts w:ascii="Sylfaen" w:hAnsi="Sylfaen"/>
                <w:sz w:val="20"/>
                <w:szCs w:val="20"/>
                <w:lang w:val="ka-GE"/>
              </w:rPr>
              <w:t>წინასწარ ჩამოყალიბებულ ანაზღაურებისა და წახალისების პრინციპებს, რომლებიც ითვალისწინებს თანამშრომელთა მუშაობის შეფასების შედეგებს;</w:t>
            </w:r>
          </w:p>
          <w:p w14:paraId="664C9652" w14:textId="77777777" w:rsidR="00924808" w:rsidRPr="008333D3" w:rsidRDefault="00924808" w:rsidP="001444DB">
            <w:pPr>
              <w:pStyle w:val="ListParagraph"/>
              <w:numPr>
                <w:ilvl w:val="0"/>
                <w:numId w:val="1"/>
              </w:numPr>
              <w:spacing w:after="0" w:line="240" w:lineRule="auto"/>
              <w:ind w:left="337" w:hanging="180"/>
              <w:rPr>
                <w:rFonts w:ascii="Sylfaen" w:hAnsi="Sylfaen"/>
                <w:sz w:val="20"/>
                <w:szCs w:val="20"/>
                <w:lang w:val="ka-GE"/>
              </w:rPr>
            </w:pPr>
            <w:r w:rsidRPr="008333D3">
              <w:rPr>
                <w:rFonts w:ascii="Sylfaen" w:hAnsi="Sylfaen"/>
                <w:sz w:val="20"/>
                <w:szCs w:val="20"/>
                <w:lang w:val="ka-GE"/>
              </w:rPr>
              <w:t>პროცედურას, რომელიც უზრუნველყოფს ახალი თანამშრომლების ინტეგრაციას სამუშაო გარემოსთან და მათ ეფექტურ ჩართვას სამუშაო პროცესში;</w:t>
            </w:r>
          </w:p>
          <w:p w14:paraId="232FA9B9" w14:textId="77777777" w:rsidR="00924808" w:rsidRPr="008333D3" w:rsidRDefault="00924808" w:rsidP="001444DB">
            <w:pPr>
              <w:pStyle w:val="ListParagraph"/>
              <w:numPr>
                <w:ilvl w:val="0"/>
                <w:numId w:val="1"/>
              </w:numPr>
              <w:spacing w:after="0" w:line="240" w:lineRule="auto"/>
              <w:ind w:left="337" w:hanging="180"/>
              <w:rPr>
                <w:rFonts w:ascii="Sylfaen" w:hAnsi="Sylfaen"/>
                <w:sz w:val="20"/>
                <w:szCs w:val="20"/>
                <w:lang w:val="ka-GE"/>
              </w:rPr>
            </w:pPr>
            <w:r w:rsidRPr="008333D3">
              <w:rPr>
                <w:rFonts w:ascii="Sylfaen" w:hAnsi="Sylfaen"/>
                <w:sz w:val="20"/>
                <w:szCs w:val="20"/>
                <w:lang w:val="ka-GE"/>
              </w:rPr>
              <w:t>ინფორმაციას დასაქმებული პერსონალის შესახებ (სტატისტიკური მაჩვენებლები სხვადასხვა ჭრილში).</w:t>
            </w:r>
          </w:p>
          <w:p w14:paraId="768EE131" w14:textId="77777777" w:rsidR="00924808" w:rsidRPr="008333D3" w:rsidRDefault="00924808" w:rsidP="001444DB">
            <w:pPr>
              <w:pStyle w:val="ListParagraph"/>
              <w:numPr>
                <w:ilvl w:val="0"/>
                <w:numId w:val="20"/>
              </w:numPr>
              <w:spacing w:after="0" w:line="240" w:lineRule="auto"/>
              <w:ind w:left="157" w:hanging="180"/>
              <w:rPr>
                <w:rFonts w:ascii="Sylfaen" w:hAnsi="Sylfaen"/>
                <w:sz w:val="20"/>
                <w:szCs w:val="20"/>
                <w:lang w:val="ka-GE"/>
              </w:rPr>
            </w:pPr>
            <w:r w:rsidRPr="008333D3">
              <w:rPr>
                <w:rFonts w:ascii="Sylfaen" w:hAnsi="Sylfaen" w:cs="Sylfaen"/>
                <w:sz w:val="20"/>
                <w:szCs w:val="20"/>
                <w:lang w:val="ka-GE"/>
              </w:rPr>
              <w:lastRenderedPageBreak/>
              <w:t>უსდ</w:t>
            </w:r>
            <w:r w:rsidRPr="008333D3">
              <w:rPr>
                <w:rFonts w:ascii="Sylfaen" w:hAnsi="Sylfaen"/>
                <w:sz w:val="20"/>
                <w:szCs w:val="20"/>
                <w:lang w:val="ka-GE"/>
              </w:rPr>
              <w:t xml:space="preserve"> პერსონალის მართვის პროცესში აქტიურად იყენებს პერსონალის შეფასებისა და კმაყოფილების კვლევის შედეგებს;</w:t>
            </w:r>
          </w:p>
          <w:p w14:paraId="6261FD79" w14:textId="77777777" w:rsidR="00924808" w:rsidRPr="008333D3" w:rsidRDefault="00924808" w:rsidP="001444DB">
            <w:pPr>
              <w:pStyle w:val="ListParagraph"/>
              <w:numPr>
                <w:ilvl w:val="0"/>
                <w:numId w:val="20"/>
              </w:numPr>
              <w:spacing w:after="0" w:line="240" w:lineRule="auto"/>
              <w:ind w:left="157" w:hanging="157"/>
              <w:rPr>
                <w:rFonts w:ascii="Sylfaen" w:hAnsi="Sylfaen"/>
                <w:sz w:val="20"/>
                <w:szCs w:val="20"/>
                <w:lang w:val="ka-GE"/>
              </w:rPr>
            </w:pPr>
            <w:r w:rsidRPr="008333D3">
              <w:rPr>
                <w:rFonts w:ascii="Sylfaen" w:hAnsi="Sylfaen"/>
                <w:sz w:val="20"/>
                <w:szCs w:val="20"/>
                <w:lang w:val="ka-GE"/>
              </w:rPr>
              <w:t>უსდ საქმიანობის ეფექტურად წარმართვის მიზნით, პერსონალთან და მათ მიერ შესრულებულ საქმიანობასთან დაკავშირებით, ადგენს სამიზნე ნიშნულებს და ზრუნავს მათ გაუმჯობესებაზე.</w:t>
            </w:r>
          </w:p>
        </w:tc>
        <w:tc>
          <w:tcPr>
            <w:tcW w:w="5068" w:type="dxa"/>
          </w:tcPr>
          <w:p w14:paraId="644601B7"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lastRenderedPageBreak/>
              <w:t>პერსონალის მართვის პოლიტიკა, შესაბამისი რეგულაციები (მათ შორის, პერსონალის მოზიდვის, შერჩევის, დასაქმების და პროფესიული განვითარების მექანიზმები) და განხორციელების შედეგები;</w:t>
            </w:r>
          </w:p>
          <w:p w14:paraId="6CBCC5DC"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lastRenderedPageBreak/>
              <w:t>პერსონალის მართვის პოლიტიკისა და რეგულაციების ხელმისაწვდომობა და მათ შესახებ დაინტერესებული პირების ინფორმირება;</w:t>
            </w:r>
          </w:p>
          <w:p w14:paraId="20FF76D8"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t>პერსონალის საქმიანობის შეფასებისა და კმაყოფილების კვლევის შედეგები და მათი გამოყენება პერსონალის მართვასა და განვითარებაში;</w:t>
            </w:r>
          </w:p>
          <w:p w14:paraId="037F01EE"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t>სტატისტიკური მაჩვენებლები</w:t>
            </w:r>
            <w:r w:rsidRPr="008333D3">
              <w:rPr>
                <w:rFonts w:ascii="Sylfaen" w:eastAsia="Merriweather" w:hAnsi="Sylfaen" w:cs="Merriweather"/>
                <w:sz w:val="20"/>
                <w:szCs w:val="20"/>
                <w:lang w:val="ka-GE"/>
              </w:rPr>
              <w:t xml:space="preserve"> </w:t>
            </w:r>
            <w:r w:rsidRPr="008333D3">
              <w:rPr>
                <w:rFonts w:ascii="Sylfaen" w:hAnsi="Sylfaen"/>
                <w:sz w:val="20"/>
                <w:szCs w:val="20"/>
                <w:lang w:val="ka-GE"/>
              </w:rPr>
              <w:t xml:space="preserve">პერსონალის შესახებ, მათ შორის: </w:t>
            </w:r>
            <w:r w:rsidRPr="008333D3">
              <w:rPr>
                <w:rFonts w:ascii="Sylfaen" w:hAnsi="Sylfaen" w:cs="Sylfaen"/>
                <w:sz w:val="20"/>
                <w:szCs w:val="20"/>
                <w:lang w:val="ka-GE"/>
              </w:rPr>
              <w:t>აკადემიურ, სამეცნიერო, მოწვეული, ადმინისტრაციული და დამხმარე პერსონალის</w:t>
            </w:r>
            <w:r w:rsidRPr="008333D3">
              <w:rPr>
                <w:rFonts w:ascii="Sylfaen" w:hAnsi="Sylfaen"/>
                <w:sz w:val="20"/>
                <w:szCs w:val="20"/>
                <w:lang w:val="ka-GE"/>
              </w:rPr>
              <w:t xml:space="preserve"> </w:t>
            </w:r>
            <w:r w:rsidRPr="008333D3">
              <w:rPr>
                <w:rFonts w:ascii="Sylfaen" w:hAnsi="Sylfaen" w:cs="Sylfaen"/>
                <w:sz w:val="20"/>
                <w:szCs w:val="20"/>
                <w:lang w:val="ka-GE"/>
              </w:rPr>
              <w:t xml:space="preserve">რაოდენობა, </w:t>
            </w:r>
            <w:r w:rsidRPr="008333D3">
              <w:rPr>
                <w:rFonts w:ascii="Sylfaen" w:hAnsi="Sylfaen"/>
                <w:sz w:val="20"/>
                <w:szCs w:val="20"/>
                <w:lang w:val="ka-GE"/>
              </w:rPr>
              <w:t>აკადემიური და სამეცნიერო პერსონალის განაწილება ასაკისა და სქესის მიხედვით, აკადემიური და სამეცნიერო პერსონალის რაოდენობის თანაფარდობა ადმინისტრაციული და დამხმარე პერსონალის რაოდენობასთან; აკადემიური და სამეცნიერო პერსონალისა რაოდენობის თანაფარდობა სტუდენტების რაოდენობასთან; ადმინისტრაციული პერსონალისა და სტუდენტების რაოდენობის თანაფარდობა; პერსონალის შენარჩუნების მაჩვენებელი;</w:t>
            </w:r>
          </w:p>
          <w:p w14:paraId="3A79C98C"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lastRenderedPageBreak/>
              <w:t>აფილირების წესისა და პირობების მარეგულირებელი დოკუმენტი/დოკუმენტები;</w:t>
            </w:r>
          </w:p>
          <w:p w14:paraId="6D35E1A3"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t>უსდ-ის მიერ დადგენილი სამიზნე ნიშნულები;</w:t>
            </w:r>
          </w:p>
          <w:p w14:paraId="471E2BFE"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გამოკითხვის შედეგები;</w:t>
            </w:r>
          </w:p>
          <w:p w14:paraId="6B8A79D3" w14:textId="77777777" w:rsidR="00924808" w:rsidRPr="008333D3" w:rsidRDefault="00924808" w:rsidP="001444DB">
            <w:pPr>
              <w:pStyle w:val="ListParagraph"/>
              <w:numPr>
                <w:ilvl w:val="0"/>
                <w:numId w:val="20"/>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556DC7C5" w14:textId="77777777" w:rsidTr="001444DB">
        <w:trPr>
          <w:jc w:val="center"/>
        </w:trPr>
        <w:tc>
          <w:tcPr>
            <w:tcW w:w="3150" w:type="dxa"/>
            <w:gridSpan w:val="2"/>
          </w:tcPr>
          <w:p w14:paraId="0A5B3C1A" w14:textId="77777777" w:rsidR="00924808" w:rsidRPr="008333D3" w:rsidRDefault="00924808" w:rsidP="001444DB">
            <w:pPr>
              <w:spacing w:after="0" w:line="240" w:lineRule="auto"/>
              <w:rPr>
                <w:rFonts w:ascii="Sylfaen" w:hAnsi="Sylfaen"/>
                <w:b/>
                <w:sz w:val="20"/>
                <w:szCs w:val="20"/>
                <w:lang w:val="ka-GE"/>
              </w:rPr>
            </w:pPr>
            <w:r w:rsidRPr="008333D3">
              <w:rPr>
                <w:rFonts w:ascii="Sylfaen" w:hAnsi="Sylfaen"/>
                <w:sz w:val="20"/>
                <w:szCs w:val="20"/>
                <w:lang w:val="ka-GE"/>
              </w:rPr>
              <w:lastRenderedPageBreak/>
              <w:t>უსდ უზრუნველყოფს აკადემიური / სამეცნიერო / მოწვეული/ადმინისტრაციული/დამხმარე პერსონალის პოზიციებზე სათანადო კვალიფიკაციის მქონე კადრების დასაქმებას.</w:t>
            </w:r>
          </w:p>
        </w:tc>
        <w:tc>
          <w:tcPr>
            <w:tcW w:w="5845" w:type="dxa"/>
          </w:tcPr>
          <w:p w14:paraId="691D678B"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უსდ-ს აქვს განსაზღვრული აკადემიური/სამეცნიერო/მოწვეული/ ადმინისტრაციული/დამხმარე პერსონალის პოზიციების შესაბამისი საკვალიფიკაციო მოთხოვნები  სამუშაოს აღწერილობების, ფუნქციებისა და მოქმედი კანონმდებლობის გათვალისწინებით;</w:t>
            </w:r>
          </w:p>
          <w:p w14:paraId="281A1EE2"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პერსონალის კვალიფიკაცია შესაბამისობაშია უსდ-ს მიერ განსაზღვრულ საკვალიფიკაციო მოთხოვნებთან</w:t>
            </w:r>
          </w:p>
        </w:tc>
        <w:tc>
          <w:tcPr>
            <w:tcW w:w="5068" w:type="dxa"/>
          </w:tcPr>
          <w:p w14:paraId="0D1F8059"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პერსონალის ფუნქციები და სამუშაო აღწერილობები;</w:t>
            </w:r>
          </w:p>
          <w:p w14:paraId="0C8B8B4F"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საკვალიფიკაციო მოთხოვნები;</w:t>
            </w:r>
          </w:p>
          <w:p w14:paraId="606C1948"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პერსონალის პირადი საქმეები;</w:t>
            </w:r>
          </w:p>
          <w:p w14:paraId="2E12D937"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პერსონალთან გაფორმებული ხელშეკრულებების ნიმუშები;</w:t>
            </w:r>
          </w:p>
          <w:p w14:paraId="2423E8B3"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გამოცხადებულ ვაკანსიებზე შეტანილი განაცხადების რაოდენობა;</w:t>
            </w:r>
          </w:p>
          <w:p w14:paraId="10A2ED14" w14:textId="77777777" w:rsidR="00924808" w:rsidRPr="008333D3" w:rsidRDefault="00924808" w:rsidP="001444DB">
            <w:pPr>
              <w:pStyle w:val="ListParagraph"/>
              <w:numPr>
                <w:ilvl w:val="0"/>
                <w:numId w:val="21"/>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tc>
      </w:tr>
      <w:tr w:rsidR="00924808" w:rsidRPr="008333D3" w14:paraId="5CA2DED9" w14:textId="77777777" w:rsidTr="001444DB">
        <w:trPr>
          <w:jc w:val="center"/>
        </w:trPr>
        <w:tc>
          <w:tcPr>
            <w:tcW w:w="14063" w:type="dxa"/>
            <w:gridSpan w:val="4"/>
          </w:tcPr>
          <w:p w14:paraId="6F95B08C" w14:textId="77777777" w:rsidR="00924808" w:rsidRPr="008333D3" w:rsidRDefault="00924808" w:rsidP="001444DB">
            <w:pPr>
              <w:spacing w:after="0" w:line="240" w:lineRule="auto"/>
              <w:rPr>
                <w:rFonts w:ascii="Sylfaen" w:hAnsi="Sylfaen"/>
                <w:b/>
                <w:sz w:val="20"/>
                <w:szCs w:val="20"/>
                <w:lang w:val="ka-GE"/>
              </w:rPr>
            </w:pPr>
            <w:r w:rsidRPr="008333D3">
              <w:rPr>
                <w:rFonts w:ascii="Sylfaen" w:hAnsi="Sylfaen"/>
                <w:b/>
                <w:sz w:val="20"/>
                <w:szCs w:val="20"/>
                <w:lang w:val="ka-GE"/>
              </w:rPr>
              <w:t>4.2 აკადემიური, სამეცნიერო და მოწვეული პერსონალის დატვირთვა</w:t>
            </w:r>
          </w:p>
        </w:tc>
      </w:tr>
      <w:tr w:rsidR="00924808" w:rsidRPr="008333D3" w14:paraId="23603305" w14:textId="77777777" w:rsidTr="001444DB">
        <w:trPr>
          <w:jc w:val="center"/>
        </w:trPr>
        <w:tc>
          <w:tcPr>
            <w:tcW w:w="3150" w:type="dxa"/>
            <w:gridSpan w:val="2"/>
          </w:tcPr>
          <w:p w14:paraId="6F4C0B90" w14:textId="77777777" w:rsidR="00924808" w:rsidRPr="008333D3" w:rsidRDefault="00924808" w:rsidP="001444DB">
            <w:pPr>
              <w:spacing w:after="0" w:line="240" w:lineRule="auto"/>
              <w:rPr>
                <w:rFonts w:ascii="Sylfaen" w:hAnsi="Sylfaen" w:cs="Sylfaen"/>
                <w:sz w:val="20"/>
                <w:szCs w:val="20"/>
                <w:lang w:val="ka-GE"/>
              </w:rPr>
            </w:pPr>
            <w:r w:rsidRPr="008333D3">
              <w:rPr>
                <w:rFonts w:ascii="Sylfaen" w:hAnsi="Sylfaen" w:cs="Sylfaen"/>
                <w:sz w:val="20"/>
                <w:szCs w:val="20"/>
                <w:lang w:val="ka-GE"/>
              </w:rPr>
              <w:t>უსდ</w:t>
            </w:r>
            <w:r w:rsidRPr="008333D3">
              <w:rPr>
                <w:rFonts w:ascii="Sylfaen" w:hAnsi="Sylfaen"/>
                <w:sz w:val="20"/>
                <w:szCs w:val="20"/>
                <w:lang w:val="ka-GE"/>
              </w:rPr>
              <w:t>-ი</w:t>
            </w:r>
            <w:r w:rsidRPr="008333D3">
              <w:rPr>
                <w:rFonts w:ascii="Sylfaen" w:hAnsi="Sylfaen" w:cs="Sylfaen"/>
                <w:sz w:val="20"/>
                <w:szCs w:val="20"/>
                <w:lang w:val="ka-GE"/>
              </w:rPr>
              <w:t>ს აკადემიური</w:t>
            </w:r>
            <w:r w:rsidRPr="008333D3">
              <w:rPr>
                <w:rFonts w:ascii="Sylfaen" w:hAnsi="Sylfaen"/>
                <w:sz w:val="20"/>
                <w:szCs w:val="20"/>
                <w:lang w:val="ka-GE"/>
              </w:rPr>
              <w:t>/</w:t>
            </w:r>
            <w:r w:rsidRPr="008333D3">
              <w:rPr>
                <w:rFonts w:ascii="Sylfaen" w:hAnsi="Sylfaen" w:cs="Sylfaen"/>
                <w:sz w:val="20"/>
                <w:szCs w:val="20"/>
                <w:lang w:val="ka-GE"/>
              </w:rPr>
              <w:t xml:space="preserve">სამეცნიერო </w:t>
            </w:r>
            <w:r w:rsidRPr="008333D3">
              <w:rPr>
                <w:rFonts w:ascii="Sylfaen" w:hAnsi="Sylfaen"/>
                <w:sz w:val="20"/>
                <w:szCs w:val="20"/>
                <w:lang w:val="ka-GE"/>
              </w:rPr>
              <w:t xml:space="preserve">და მოწვეული </w:t>
            </w:r>
            <w:r w:rsidRPr="008333D3">
              <w:rPr>
                <w:rFonts w:ascii="Sylfaen" w:hAnsi="Sylfaen" w:cs="Sylfaen"/>
                <w:sz w:val="20"/>
                <w:szCs w:val="20"/>
                <w:lang w:val="ka-GE"/>
              </w:rPr>
              <w:t>პერსონალის</w:t>
            </w:r>
            <w:r w:rsidRPr="008333D3">
              <w:rPr>
                <w:rFonts w:ascii="Sylfaen" w:hAnsi="Sylfaen"/>
                <w:sz w:val="20"/>
                <w:szCs w:val="20"/>
                <w:lang w:val="ka-GE"/>
              </w:rPr>
              <w:t xml:space="preserve"> </w:t>
            </w:r>
            <w:r w:rsidRPr="008333D3">
              <w:rPr>
                <w:rFonts w:ascii="Sylfaen" w:hAnsi="Sylfaen" w:cs="Sylfaen"/>
                <w:sz w:val="20"/>
                <w:szCs w:val="20"/>
                <w:lang w:val="ka-GE"/>
              </w:rPr>
              <w:t>რაოდენობა და დატვირთვა უსდ</w:t>
            </w:r>
            <w:r w:rsidRPr="008333D3">
              <w:rPr>
                <w:rFonts w:ascii="Sylfaen" w:hAnsi="Sylfaen"/>
                <w:sz w:val="20"/>
                <w:szCs w:val="20"/>
                <w:lang w:val="ka-GE"/>
              </w:rPr>
              <w:t>-</w:t>
            </w:r>
            <w:r w:rsidRPr="008333D3">
              <w:rPr>
                <w:rFonts w:ascii="Sylfaen" w:hAnsi="Sylfaen" w:cs="Sylfaen"/>
                <w:sz w:val="20"/>
                <w:szCs w:val="20"/>
                <w:lang w:val="ka-GE"/>
              </w:rPr>
              <w:t>ში განხორციელებული საგანმანათლებლო პროგრამების</w:t>
            </w:r>
            <w:r w:rsidRPr="008333D3">
              <w:rPr>
                <w:rFonts w:ascii="Sylfaen" w:hAnsi="Sylfaen"/>
                <w:sz w:val="20"/>
                <w:szCs w:val="20"/>
                <w:lang w:val="ka-GE"/>
              </w:rPr>
              <w:t>, /</w:t>
            </w:r>
            <w:r w:rsidRPr="008333D3">
              <w:rPr>
                <w:rFonts w:ascii="Sylfaen" w:hAnsi="Sylfaen" w:cs="Sylfaen"/>
                <w:sz w:val="20"/>
                <w:szCs w:val="20"/>
                <w:lang w:val="ka-GE"/>
              </w:rPr>
              <w:t>სამეცნიერო- კვლევითი/შემოქმედებითი საქმიანობისა და სხვა მათზე დაკისრებული ფუნქციების ადეკვატურია.</w:t>
            </w:r>
          </w:p>
          <w:p w14:paraId="53648042" w14:textId="77777777" w:rsidR="00924808" w:rsidRPr="008333D3" w:rsidRDefault="00924808" w:rsidP="001444DB">
            <w:pPr>
              <w:spacing w:after="0" w:line="240" w:lineRule="auto"/>
              <w:rPr>
                <w:rFonts w:ascii="Sylfaen" w:hAnsi="Sylfaen" w:cs="Sylfaen"/>
                <w:sz w:val="20"/>
                <w:szCs w:val="20"/>
                <w:lang w:val="ka-GE"/>
              </w:rPr>
            </w:pPr>
          </w:p>
          <w:p w14:paraId="51994203" w14:textId="77777777" w:rsidR="00924808" w:rsidRPr="008333D3" w:rsidRDefault="00924808" w:rsidP="001444DB">
            <w:pPr>
              <w:spacing w:after="0" w:line="240" w:lineRule="auto"/>
              <w:rPr>
                <w:rFonts w:ascii="Sylfaen" w:hAnsi="Sylfaen"/>
                <w:b/>
                <w:sz w:val="20"/>
                <w:szCs w:val="20"/>
                <w:lang w:val="ka-GE"/>
              </w:rPr>
            </w:pPr>
          </w:p>
        </w:tc>
        <w:tc>
          <w:tcPr>
            <w:tcW w:w="5845" w:type="dxa"/>
          </w:tcPr>
          <w:p w14:paraId="7F86455A" w14:textId="77777777" w:rsidR="00924808" w:rsidRPr="008333D3" w:rsidRDefault="00924808" w:rsidP="001444DB">
            <w:pPr>
              <w:pStyle w:val="BodyText"/>
              <w:numPr>
                <w:ilvl w:val="0"/>
                <w:numId w:val="22"/>
              </w:numPr>
              <w:ind w:right="121"/>
              <w:rPr>
                <w:sz w:val="20"/>
                <w:szCs w:val="20"/>
                <w:lang w:val="ka-GE"/>
              </w:rPr>
            </w:pPr>
            <w:r w:rsidRPr="008333D3">
              <w:rPr>
                <w:sz w:val="20"/>
                <w:szCs w:val="20"/>
                <w:lang w:val="ka-GE"/>
              </w:rPr>
              <w:t>უსდ-ს გააჩნია აკადემიური და მოწვეული პერსონალის სემესტრულად განახლებადი დატვირთვის სქემა, რომელიც მოიცავს სასწავლო და/ან სამეცნიერო-კვლევით/შემოქმედებით/საშემსრულებლო და სხვა დატვირთვას მათზე დაკისრებული ფუნქცია-მოვალეობებიდან გამომდინარე;</w:t>
            </w:r>
          </w:p>
          <w:p w14:paraId="5D1F8CD9" w14:textId="77777777" w:rsidR="00924808" w:rsidRPr="008333D3" w:rsidRDefault="00924808" w:rsidP="001444DB">
            <w:pPr>
              <w:pStyle w:val="BodyText"/>
              <w:numPr>
                <w:ilvl w:val="0"/>
                <w:numId w:val="22"/>
              </w:numPr>
              <w:ind w:right="121"/>
              <w:rPr>
                <w:sz w:val="20"/>
                <w:szCs w:val="20"/>
                <w:lang w:val="ka-GE"/>
              </w:rPr>
            </w:pPr>
            <w:r w:rsidRPr="008333D3">
              <w:rPr>
                <w:sz w:val="20"/>
                <w:szCs w:val="20"/>
                <w:lang w:val="ka-GE"/>
              </w:rPr>
              <w:t>აკადემიური/სამეცნიერო პერსონალის რაოდენობა და დატვირთვა უზრუნველყოფს საგანმანათლებლო პროგრამების განხორციელების, კვლევითი/შემოქმედებითი/საშემსრულებლო და სხვა მათზე დაკისრებული ფუნქცია-მოვალეობების ჯეროვნად შესრულებას (აღნიშნული სტანდარტის შეფასებისას გათვალისწინებული უნდა იყოს აკადემიური პერსონალის დატვირთვა ყველა იმ უსდ-ში, სადაც მას უკავია აკადემიური ან სამეცნიერო თანამდებობა);</w:t>
            </w:r>
          </w:p>
          <w:p w14:paraId="1E6B441D" w14:textId="77777777" w:rsidR="00924808" w:rsidRPr="008333D3" w:rsidRDefault="00924808" w:rsidP="001444DB">
            <w:pPr>
              <w:pStyle w:val="ListParagraph"/>
              <w:numPr>
                <w:ilvl w:val="0"/>
                <w:numId w:val="22"/>
              </w:numPr>
              <w:spacing w:after="0" w:line="240" w:lineRule="auto"/>
              <w:ind w:right="121"/>
              <w:rPr>
                <w:rFonts w:ascii="Sylfaen" w:hAnsi="Sylfaen"/>
                <w:sz w:val="20"/>
                <w:szCs w:val="20"/>
                <w:lang w:val="ka-GE"/>
              </w:rPr>
            </w:pPr>
            <w:r w:rsidRPr="008333D3">
              <w:rPr>
                <w:rFonts w:ascii="Sylfaen" w:hAnsi="Sylfaen"/>
                <w:sz w:val="20"/>
                <w:szCs w:val="20"/>
                <w:lang w:val="ka-GE"/>
              </w:rPr>
              <w:lastRenderedPageBreak/>
              <w:t>პროგრამის მდგრადობის უზრუნველსაყოფად, აკადემიური, სამეცნიერო და მოწვეული პერსონალის რაოდენობის დაგეგმვისას, თითოეულ პროგრამაზე უსდ ითვალისწინებს სტუდენტთა არსებულ და მისაღებ კონტინგენტს, პროგრამის სპეციფიკასა და საუკეთესო საერთაშორისო პრაქტიკას;</w:t>
            </w:r>
          </w:p>
          <w:p w14:paraId="1420D9DD" w14:textId="77777777" w:rsidR="00924808" w:rsidRPr="008333D3" w:rsidRDefault="00924808" w:rsidP="001444DB">
            <w:pPr>
              <w:pStyle w:val="ListParagraph"/>
              <w:numPr>
                <w:ilvl w:val="0"/>
                <w:numId w:val="22"/>
              </w:numPr>
              <w:spacing w:after="0" w:line="240" w:lineRule="auto"/>
              <w:ind w:right="115"/>
              <w:rPr>
                <w:rFonts w:ascii="Sylfaen" w:hAnsi="Sylfaen"/>
                <w:sz w:val="20"/>
                <w:szCs w:val="20"/>
                <w:lang w:val="ka-GE"/>
              </w:rPr>
            </w:pPr>
            <w:r w:rsidRPr="008333D3">
              <w:rPr>
                <w:rFonts w:ascii="Sylfaen" w:hAnsi="Sylfaen"/>
                <w:sz w:val="20"/>
                <w:szCs w:val="20"/>
                <w:lang w:val="ka-GE"/>
              </w:rPr>
              <w:t>თითოეული აკადემიური თანამდებობის მქონე პირი, უსდ-სთან შეთანხმებით, განსაზღვრავს თავის აფილირებას მხოლოდ ერთ უსდ-სთან;</w:t>
            </w:r>
          </w:p>
          <w:p w14:paraId="4B52B825" w14:textId="77777777" w:rsidR="00924808" w:rsidRPr="008333D3" w:rsidRDefault="00924808" w:rsidP="001444DB">
            <w:pPr>
              <w:pStyle w:val="BodyText"/>
              <w:numPr>
                <w:ilvl w:val="0"/>
                <w:numId w:val="22"/>
              </w:numPr>
              <w:ind w:right="115"/>
              <w:rPr>
                <w:sz w:val="20"/>
                <w:szCs w:val="20"/>
                <w:lang w:val="ka-GE"/>
              </w:rPr>
            </w:pPr>
            <w:r w:rsidRPr="008333D3">
              <w:rPr>
                <w:sz w:val="20"/>
                <w:szCs w:val="20"/>
                <w:lang w:val="ka-GE"/>
              </w:rPr>
              <w:t>უსდ თავისი საგანმანათლებლო და კვლევითი/შემოქმედებითი/საშემსრულებლო საქმიანობის ეფექტურად წარმართვის მიზნით, ადგენს სამიზნე ნიშნულებს პერსონალთან მიმართებით და ზრუნავს მათ გაუმჯობესებაზე.</w:t>
            </w:r>
          </w:p>
        </w:tc>
        <w:tc>
          <w:tcPr>
            <w:tcW w:w="5068" w:type="dxa"/>
          </w:tcPr>
          <w:p w14:paraId="3F6F3A82"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lastRenderedPageBreak/>
              <w:t>აკადემიური/სამეცნიერო/ მოწვეული პერსონალის დატვირთვის სქემა და მაჩვენებელი რომელიც ითვალისწინებს პირის დატვირთვას სხვა უსდ-ებშიც);</w:t>
            </w:r>
          </w:p>
          <w:p w14:paraId="2924699D"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პროგრამების მიხედვით აკადემიური, სამეცნიერო და მოწვეული პერსონალის რაოდენობის განსაზღვრის მეთოდოლოგია;</w:t>
            </w:r>
          </w:p>
          <w:p w14:paraId="74F48473"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აკადემიური/სამეცნიერო/ მოწვეული პერსონალის რაოდენობა პროგრამებთან და სტუდენტების რაოდენობასთან მიმართებით;</w:t>
            </w:r>
          </w:p>
          <w:p w14:paraId="638A1681"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აკადემიური და სამეცნიერო პერსონალის თანაფარდობა მოწვეულ პერსონალთან მიმართებით;</w:t>
            </w:r>
          </w:p>
          <w:p w14:paraId="438E2DE7"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აფილირებული აკადემიური პერსონალის თანაფარდობა მთლიან აკადემიურ და მოწვეულ პერსონალთან;</w:t>
            </w:r>
          </w:p>
          <w:p w14:paraId="4083C4FE"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lastRenderedPageBreak/>
              <w:t>აფილირებული აკადემიური პერსონალის თანაფარდობა სტუდენტების რაოდენობასთან;</w:t>
            </w:r>
          </w:p>
          <w:p w14:paraId="1A292875"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უსდ-ის მიერ დადგენილი სამიზნე ნიშნულები;</w:t>
            </w:r>
          </w:p>
          <w:p w14:paraId="3801BE5C"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სტუდენტთა და აკადემიური/სამეცნიერო/მოწვეული პერსონალის გამოკითხვის შედეგები</w:t>
            </w:r>
          </w:p>
          <w:p w14:paraId="35F0AF8E" w14:textId="77777777" w:rsidR="00924808" w:rsidRPr="008333D3" w:rsidRDefault="00924808" w:rsidP="001444DB">
            <w:pPr>
              <w:pStyle w:val="ListParagraph"/>
              <w:numPr>
                <w:ilvl w:val="0"/>
                <w:numId w:val="23"/>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6D8BB625" w14:textId="77777777" w:rsidR="00924808" w:rsidRPr="008333D3" w:rsidRDefault="00924808" w:rsidP="001444DB">
            <w:pPr>
              <w:spacing w:after="0" w:line="240" w:lineRule="auto"/>
              <w:rPr>
                <w:rFonts w:ascii="Sylfaen" w:hAnsi="Sylfaen"/>
                <w:sz w:val="20"/>
                <w:szCs w:val="20"/>
                <w:lang w:val="ka-GE"/>
              </w:rPr>
            </w:pPr>
          </w:p>
          <w:p w14:paraId="23D7A84C" w14:textId="77777777" w:rsidR="00924808" w:rsidRPr="008333D3" w:rsidRDefault="00924808" w:rsidP="001444DB">
            <w:pPr>
              <w:spacing w:after="0" w:line="240" w:lineRule="auto"/>
              <w:rPr>
                <w:rFonts w:ascii="Sylfaen" w:hAnsi="Sylfaen"/>
                <w:sz w:val="20"/>
                <w:szCs w:val="20"/>
                <w:lang w:val="ka-GE"/>
              </w:rPr>
            </w:pPr>
          </w:p>
        </w:tc>
      </w:tr>
      <w:tr w:rsidR="00924808" w:rsidRPr="008333D3" w14:paraId="0F2F51D1" w14:textId="77777777" w:rsidTr="001444DB">
        <w:trPr>
          <w:trHeight w:val="200"/>
          <w:jc w:val="center"/>
        </w:trPr>
        <w:tc>
          <w:tcPr>
            <w:tcW w:w="14063" w:type="dxa"/>
            <w:gridSpan w:val="4"/>
            <w:shd w:val="clear" w:color="auto" w:fill="D9D9D9"/>
          </w:tcPr>
          <w:p w14:paraId="3C91FE44" w14:textId="77777777" w:rsidR="00924808" w:rsidRPr="008333D3" w:rsidRDefault="00924808" w:rsidP="001444DB">
            <w:pPr>
              <w:pStyle w:val="ListParagraph"/>
              <w:spacing w:after="0" w:line="240" w:lineRule="auto"/>
              <w:rPr>
                <w:rFonts w:ascii="Sylfaen" w:eastAsia="Merriweather" w:hAnsi="Sylfaen" w:cs="Merriweather"/>
                <w:b/>
                <w:sz w:val="20"/>
                <w:szCs w:val="20"/>
                <w:lang w:val="ka-GE"/>
              </w:rPr>
            </w:pPr>
            <w:bookmarkStart w:id="2" w:name="_30j0zll" w:colFirst="0" w:colLast="0"/>
            <w:bookmarkEnd w:id="2"/>
          </w:p>
          <w:p w14:paraId="47D43A10"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სტუდენტები და მათი მხარდაჭერის ღონისძიებები</w:t>
            </w:r>
          </w:p>
          <w:p w14:paraId="33C45CF7" w14:textId="77777777" w:rsidR="00924808" w:rsidRPr="008333D3" w:rsidRDefault="00924808" w:rsidP="001444DB">
            <w:pPr>
              <w:pStyle w:val="ListParagraph"/>
              <w:spacing w:after="0" w:line="240" w:lineRule="auto"/>
              <w:rPr>
                <w:rFonts w:ascii="Sylfaen" w:hAnsi="Sylfaen"/>
                <w:b/>
                <w:sz w:val="20"/>
                <w:szCs w:val="20"/>
                <w:lang w:val="ka-GE"/>
              </w:rPr>
            </w:pPr>
          </w:p>
        </w:tc>
      </w:tr>
      <w:tr w:rsidR="00924808" w:rsidRPr="008333D3" w14:paraId="4B759A7B" w14:textId="77777777" w:rsidTr="001444DB">
        <w:trPr>
          <w:trHeight w:val="200"/>
          <w:jc w:val="center"/>
        </w:trPr>
        <w:tc>
          <w:tcPr>
            <w:tcW w:w="14063" w:type="dxa"/>
            <w:gridSpan w:val="4"/>
            <w:shd w:val="clear" w:color="auto" w:fill="D9D9D9"/>
          </w:tcPr>
          <w:p w14:paraId="2562697D"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უსდ უზრუნველყოფს სტუდენტზე ორიენტირებული გარემოს შექმნას და მათი უფლებების დაცვას; სთავაზობს სტუდენტებს შესაბამის სერვისებს, მათ შორის, დასაქმების ხელშეწყობის მექანიზმებს, უზრუნველყოფს სტუდენტების მაქსიმალურ ინფორმირებას, ახორციელებს მრავალფეროვან ღონისძიებებს და ხელს უწყობს სტუდენტების ჩართულობას ამ ღონისძიებებში. სტუდენტთა მხარდამჭერი ღონისძიებების გასაუმჯობესებლად უსდ ითვალისწინებს სტუდენტთა გამოკითხვის შედეგებს.</w:t>
            </w:r>
          </w:p>
        </w:tc>
      </w:tr>
      <w:tr w:rsidR="00924808" w:rsidRPr="008333D3" w14:paraId="06FF485E" w14:textId="77777777" w:rsidTr="001444DB">
        <w:trPr>
          <w:trHeight w:val="200"/>
          <w:jc w:val="center"/>
        </w:trPr>
        <w:tc>
          <w:tcPr>
            <w:tcW w:w="3150" w:type="dxa"/>
            <w:gridSpan w:val="2"/>
            <w:shd w:val="clear" w:color="auto" w:fill="D9D9D9"/>
          </w:tcPr>
          <w:p w14:paraId="79B431C1"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10E5A77C"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555708F3"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1DD44736" w14:textId="77777777" w:rsidTr="001444DB">
        <w:trPr>
          <w:trHeight w:val="200"/>
          <w:jc w:val="center"/>
        </w:trPr>
        <w:tc>
          <w:tcPr>
            <w:tcW w:w="14063" w:type="dxa"/>
            <w:gridSpan w:val="4"/>
          </w:tcPr>
          <w:p w14:paraId="0A87FBD1"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5.1. სტუდენტის სტატუსის მოპოვების, ცვლილებისა და განათლების აღიარების წესი და სტუდენტთა უფლებები</w:t>
            </w:r>
          </w:p>
        </w:tc>
      </w:tr>
      <w:tr w:rsidR="00924808" w:rsidRPr="008333D3" w14:paraId="5637A87C" w14:textId="77777777" w:rsidTr="001444DB">
        <w:trPr>
          <w:jc w:val="center"/>
        </w:trPr>
        <w:tc>
          <w:tcPr>
            <w:tcW w:w="3150" w:type="dxa"/>
            <w:gridSpan w:val="2"/>
          </w:tcPr>
          <w:p w14:paraId="73BCA4A0"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 xml:space="preserve">უსდ-ს თითოეული საგანმანათლებლო საფეხურისათვის შემუშავებული აქვს სტუდენტის სტატუსის მოპოვების, შეჩერებისა და შეწყვეტის, მობილობის, კვალიფიკაციის მინიჭების, საგანმანათლებლო დოკუმენტის გაცემის, ასევე </w:t>
            </w:r>
            <w:r w:rsidRPr="008333D3">
              <w:rPr>
                <w:rFonts w:ascii="Sylfaen" w:eastAsia="Merriweather" w:hAnsi="Sylfaen" w:cs="Merriweather"/>
                <w:sz w:val="20"/>
                <w:szCs w:val="20"/>
                <w:lang w:val="ka-GE"/>
              </w:rPr>
              <w:lastRenderedPageBreak/>
              <w:t>სწავლის პერიოდში მიღებული განათლების აღიარების წესები.</w:t>
            </w:r>
          </w:p>
          <w:p w14:paraId="27048F4E" w14:textId="77777777" w:rsidR="00924808" w:rsidRPr="008333D3" w:rsidRDefault="00924808" w:rsidP="001444DB">
            <w:pPr>
              <w:spacing w:after="0" w:line="240" w:lineRule="auto"/>
              <w:rPr>
                <w:rFonts w:ascii="Sylfaen" w:hAnsi="Sylfaen"/>
                <w:sz w:val="20"/>
                <w:szCs w:val="20"/>
                <w:lang w:val="ka-GE"/>
              </w:rPr>
            </w:pPr>
          </w:p>
        </w:tc>
        <w:tc>
          <w:tcPr>
            <w:tcW w:w="5845" w:type="dxa"/>
          </w:tcPr>
          <w:p w14:paraId="74FA5C81" w14:textId="77777777" w:rsidR="00924808" w:rsidRPr="008333D3" w:rsidRDefault="00924808" w:rsidP="001444DB">
            <w:pPr>
              <w:pStyle w:val="ListParagraph"/>
              <w:numPr>
                <w:ilvl w:val="0"/>
                <w:numId w:val="2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სტუდენტის სტატუსის მოპოვების, შეჩერებისა და შეწყვეტის, მობილობის, კვალიფიკაციის მინიჭებისა და მიღებული განათლების აღიარების წესები გამჭვირვალე და სამართლიანია და შეესაბამება მოქმედ კანონმდებლობას. ეს ინფორმაცია საჯარო და ხელმისაწვდომია სტუდენტებისა და სხვა დაინტერესებული მხარეებისათვის;</w:t>
            </w:r>
          </w:p>
          <w:p w14:paraId="43BBB168" w14:textId="77777777" w:rsidR="00924808" w:rsidRPr="008333D3" w:rsidRDefault="00924808" w:rsidP="001444DB">
            <w:pPr>
              <w:pStyle w:val="ListParagraph"/>
              <w:numPr>
                <w:ilvl w:val="0"/>
                <w:numId w:val="2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საგანმანათლებლო დაწესებულება, სტუდენტთა უფლებებისა და კანონიერი ინტერესების დაცვის მიზნით, უზრუნველყოფს აღნიშნული პროცედურების ეფექტურად და დროულად წარმართვას.</w:t>
            </w:r>
          </w:p>
        </w:tc>
        <w:tc>
          <w:tcPr>
            <w:tcW w:w="5068" w:type="dxa"/>
          </w:tcPr>
          <w:p w14:paraId="1291B608" w14:textId="77777777" w:rsidR="00924808" w:rsidRPr="008333D3" w:rsidRDefault="00924808" w:rsidP="001444DB">
            <w:pPr>
              <w:pStyle w:val="ListParagraph"/>
              <w:numPr>
                <w:ilvl w:val="0"/>
                <w:numId w:val="2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მარეგულირებელი დოკუმენტები;</w:t>
            </w:r>
          </w:p>
          <w:p w14:paraId="7B00FCD0" w14:textId="77777777" w:rsidR="00924808" w:rsidRPr="008333D3" w:rsidRDefault="00924808" w:rsidP="001444DB">
            <w:pPr>
              <w:pStyle w:val="ListParagraph"/>
              <w:numPr>
                <w:ilvl w:val="0"/>
                <w:numId w:val="2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ინფორმაციის საჯაროობა;</w:t>
            </w:r>
          </w:p>
          <w:p w14:paraId="6FEFA255" w14:textId="77777777" w:rsidR="00924808" w:rsidRPr="008333D3" w:rsidRDefault="00924808" w:rsidP="001444DB">
            <w:pPr>
              <w:pStyle w:val="ListParagraph"/>
              <w:numPr>
                <w:ilvl w:val="0"/>
                <w:numId w:val="24"/>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573390F0" w14:textId="77777777" w:rsidR="00924808" w:rsidRPr="008333D3" w:rsidRDefault="00924808" w:rsidP="001444DB">
            <w:pPr>
              <w:pStyle w:val="ListParagraph"/>
              <w:numPr>
                <w:ilvl w:val="0"/>
                <w:numId w:val="24"/>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704C1CFA" w14:textId="77777777" w:rsidR="00924808" w:rsidRPr="008333D3" w:rsidRDefault="00924808" w:rsidP="001444DB">
            <w:pPr>
              <w:pStyle w:val="ListParagraph"/>
              <w:spacing w:after="0" w:line="240" w:lineRule="auto"/>
              <w:ind w:left="360"/>
              <w:rPr>
                <w:rFonts w:ascii="Sylfaen" w:eastAsia="Merriweather" w:hAnsi="Sylfaen" w:cs="Merriweather"/>
                <w:sz w:val="20"/>
                <w:szCs w:val="20"/>
                <w:lang w:val="ka-GE"/>
              </w:rPr>
            </w:pPr>
          </w:p>
          <w:p w14:paraId="3300A233" w14:textId="77777777" w:rsidR="00924808" w:rsidRPr="008333D3" w:rsidRDefault="00924808" w:rsidP="001444DB">
            <w:pPr>
              <w:spacing w:after="0" w:line="240" w:lineRule="auto"/>
              <w:rPr>
                <w:rFonts w:ascii="Sylfaen" w:eastAsia="Merriweather" w:hAnsi="Sylfaen" w:cs="Merriweather"/>
                <w:sz w:val="20"/>
                <w:szCs w:val="20"/>
                <w:lang w:val="ka-GE"/>
              </w:rPr>
            </w:pPr>
          </w:p>
          <w:p w14:paraId="3A5B5046" w14:textId="77777777" w:rsidR="00924808" w:rsidRPr="008333D3" w:rsidRDefault="00924808" w:rsidP="001444DB">
            <w:pPr>
              <w:spacing w:after="0" w:line="240" w:lineRule="auto"/>
              <w:rPr>
                <w:rFonts w:ascii="Sylfaen" w:hAnsi="Sylfaen"/>
                <w:sz w:val="20"/>
                <w:szCs w:val="20"/>
                <w:lang w:val="ka-GE"/>
              </w:rPr>
            </w:pPr>
          </w:p>
          <w:p w14:paraId="5C236DC9" w14:textId="77777777" w:rsidR="00924808" w:rsidRPr="008333D3" w:rsidRDefault="00924808" w:rsidP="001444DB">
            <w:pPr>
              <w:spacing w:after="0" w:line="240" w:lineRule="auto"/>
              <w:rPr>
                <w:rFonts w:ascii="Sylfaen" w:hAnsi="Sylfaen"/>
                <w:sz w:val="20"/>
                <w:szCs w:val="20"/>
                <w:lang w:val="ka-GE"/>
              </w:rPr>
            </w:pPr>
          </w:p>
        </w:tc>
      </w:tr>
      <w:tr w:rsidR="00924808" w:rsidRPr="008333D3" w14:paraId="74E90B4B" w14:textId="77777777" w:rsidTr="001444DB">
        <w:trPr>
          <w:jc w:val="center"/>
        </w:trPr>
        <w:tc>
          <w:tcPr>
            <w:tcW w:w="3150" w:type="dxa"/>
            <w:gridSpan w:val="2"/>
          </w:tcPr>
          <w:p w14:paraId="30478F8A"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 უზრუნველყოფს სტუდენტების უფლებებისა და კანონიერი ინტერესების დაცვას.</w:t>
            </w:r>
          </w:p>
          <w:p w14:paraId="445A6997" w14:textId="77777777" w:rsidR="00924808" w:rsidRPr="008333D3" w:rsidRDefault="00924808" w:rsidP="001444DB">
            <w:pPr>
              <w:spacing w:after="0" w:line="240" w:lineRule="auto"/>
              <w:rPr>
                <w:rFonts w:ascii="Sylfaen" w:eastAsia="Merriweather" w:hAnsi="Sylfaen" w:cs="Merriweather"/>
                <w:sz w:val="20"/>
                <w:szCs w:val="20"/>
                <w:lang w:val="ka-GE"/>
              </w:rPr>
            </w:pPr>
          </w:p>
          <w:p w14:paraId="5B919222" w14:textId="77777777" w:rsidR="00924808" w:rsidRPr="008333D3" w:rsidRDefault="00924808" w:rsidP="001444DB">
            <w:pPr>
              <w:spacing w:after="0" w:line="240" w:lineRule="auto"/>
              <w:rPr>
                <w:rFonts w:ascii="Sylfaen" w:eastAsia="Merriweather" w:hAnsi="Sylfaen" w:cs="Merriweather"/>
                <w:sz w:val="20"/>
                <w:szCs w:val="20"/>
                <w:lang w:val="ka-GE"/>
              </w:rPr>
            </w:pPr>
          </w:p>
          <w:p w14:paraId="7A9FF8BE" w14:textId="77777777" w:rsidR="00924808" w:rsidRPr="008333D3" w:rsidRDefault="00924808" w:rsidP="001444DB">
            <w:pPr>
              <w:spacing w:after="0" w:line="240" w:lineRule="auto"/>
              <w:rPr>
                <w:rFonts w:ascii="Sylfaen" w:eastAsia="Merriweather" w:hAnsi="Sylfaen" w:cs="Merriweather"/>
                <w:sz w:val="20"/>
                <w:szCs w:val="20"/>
                <w:lang w:val="ka-GE"/>
              </w:rPr>
            </w:pPr>
          </w:p>
          <w:p w14:paraId="66167B6B" w14:textId="77777777" w:rsidR="00924808" w:rsidRPr="008333D3" w:rsidRDefault="00924808" w:rsidP="001444DB">
            <w:pPr>
              <w:spacing w:after="0" w:line="240" w:lineRule="auto"/>
              <w:rPr>
                <w:rFonts w:ascii="Sylfaen" w:eastAsia="Merriweather" w:hAnsi="Sylfaen" w:cs="Merriweather"/>
                <w:sz w:val="20"/>
                <w:szCs w:val="20"/>
                <w:lang w:val="ka-GE"/>
              </w:rPr>
            </w:pPr>
          </w:p>
          <w:p w14:paraId="0789B561" w14:textId="77777777" w:rsidR="00924808" w:rsidRPr="008333D3" w:rsidRDefault="00924808" w:rsidP="001444DB">
            <w:pPr>
              <w:spacing w:after="0" w:line="240" w:lineRule="auto"/>
              <w:rPr>
                <w:rFonts w:ascii="Sylfaen" w:eastAsia="Merriweather" w:hAnsi="Sylfaen" w:cs="Merriweather"/>
                <w:sz w:val="20"/>
                <w:szCs w:val="20"/>
                <w:lang w:val="ka-GE"/>
              </w:rPr>
            </w:pPr>
          </w:p>
          <w:p w14:paraId="4900073B" w14:textId="77777777" w:rsidR="00924808" w:rsidRPr="008333D3" w:rsidRDefault="00924808" w:rsidP="001444DB">
            <w:pPr>
              <w:spacing w:after="0" w:line="240" w:lineRule="auto"/>
              <w:rPr>
                <w:rFonts w:ascii="Sylfaen" w:eastAsia="Merriweather" w:hAnsi="Sylfaen" w:cs="Merriweather"/>
                <w:sz w:val="20"/>
                <w:szCs w:val="20"/>
                <w:lang w:val="ka-GE"/>
              </w:rPr>
            </w:pPr>
          </w:p>
          <w:p w14:paraId="212236BB" w14:textId="77777777" w:rsidR="00924808" w:rsidRPr="008333D3" w:rsidRDefault="00924808" w:rsidP="001444DB">
            <w:pPr>
              <w:spacing w:after="0" w:line="240" w:lineRule="auto"/>
              <w:rPr>
                <w:rFonts w:ascii="Sylfaen" w:eastAsia="Merriweather" w:hAnsi="Sylfaen" w:cs="Merriweather"/>
                <w:sz w:val="20"/>
                <w:szCs w:val="20"/>
                <w:lang w:val="ka-GE"/>
              </w:rPr>
            </w:pPr>
          </w:p>
          <w:p w14:paraId="389A64AC" w14:textId="77777777" w:rsidR="00924808" w:rsidRPr="008333D3" w:rsidRDefault="00924808" w:rsidP="001444DB">
            <w:pPr>
              <w:spacing w:after="0" w:line="240" w:lineRule="auto"/>
              <w:rPr>
                <w:rFonts w:ascii="Sylfaen" w:eastAsia="Merriweather" w:hAnsi="Sylfaen" w:cs="Merriweather"/>
                <w:sz w:val="20"/>
                <w:szCs w:val="20"/>
                <w:lang w:val="ka-GE"/>
              </w:rPr>
            </w:pPr>
          </w:p>
        </w:tc>
        <w:tc>
          <w:tcPr>
            <w:tcW w:w="5845" w:type="dxa"/>
          </w:tcPr>
          <w:p w14:paraId="1614F1EE"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უსდ-სა და სტუდენტს შორის გაფორმებული ხელშეკრულება იცავს სტუდენტების უფლებებსა და კანონიერ ინტერესებს;</w:t>
            </w:r>
          </w:p>
          <w:p w14:paraId="3C91E9F7"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დაწესებულება ვალდებულია, გააცნოს და განუმარტოს სტუდენტებს ხელშეკრულებიდან გამომდინარე უფლებები და მოვალეობები;</w:t>
            </w:r>
          </w:p>
          <w:p w14:paraId="44C96C8A"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დაწესებულებაში არსებობს მექანიზმი, რომელიც იცავს სტუდენტების უფლებებსა და კანონიერი ინტერესებს, იხილავს სტუდენტების საჩივრებს აკადემიური და ადმინისტრაციული ორგანოებისა და პერსონალის საქმიანობასთან დაკავშირებით.</w:t>
            </w:r>
          </w:p>
        </w:tc>
        <w:tc>
          <w:tcPr>
            <w:tcW w:w="5068" w:type="dxa"/>
          </w:tcPr>
          <w:p w14:paraId="7E55D2BB"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უსდ-სა და სტუდენტს შორის გაფორმებული ხელშეკრულების ნიმუშები;</w:t>
            </w:r>
          </w:p>
          <w:p w14:paraId="3D823FA7"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სტუდენტთა უფლებებისა და კანონიერი ინტერესების დაცვის მექანიზმი;</w:t>
            </w:r>
          </w:p>
          <w:p w14:paraId="48D0BCEA"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0AEC2F48" w14:textId="77777777" w:rsidR="00924808" w:rsidRPr="008333D3" w:rsidRDefault="00924808" w:rsidP="001444DB">
            <w:pPr>
              <w:pStyle w:val="ListParagraph"/>
              <w:numPr>
                <w:ilvl w:val="0"/>
                <w:numId w:val="2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21DEA191" w14:textId="77777777" w:rsidR="00924808" w:rsidRPr="008333D3" w:rsidRDefault="00924808" w:rsidP="001444DB">
            <w:pPr>
              <w:pStyle w:val="ListParagraph"/>
              <w:spacing w:after="0" w:line="240" w:lineRule="auto"/>
              <w:ind w:left="360"/>
              <w:rPr>
                <w:rFonts w:ascii="Sylfaen" w:eastAsia="Merriweather" w:hAnsi="Sylfaen" w:cs="Merriweather"/>
                <w:sz w:val="20"/>
                <w:szCs w:val="20"/>
                <w:lang w:val="ka-GE"/>
              </w:rPr>
            </w:pPr>
          </w:p>
        </w:tc>
      </w:tr>
      <w:tr w:rsidR="00924808" w:rsidRPr="008333D3" w14:paraId="17696CAB" w14:textId="77777777" w:rsidTr="001444DB">
        <w:trPr>
          <w:jc w:val="center"/>
        </w:trPr>
        <w:tc>
          <w:tcPr>
            <w:tcW w:w="14063" w:type="dxa"/>
            <w:gridSpan w:val="4"/>
          </w:tcPr>
          <w:p w14:paraId="2B63315C"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b/>
                <w:bCs/>
                <w:sz w:val="20"/>
                <w:szCs w:val="20"/>
                <w:lang w:val="ka-GE"/>
              </w:rPr>
              <w:t>5.2. სტუდენტთა მხარდაჭერის ღონისძიებები</w:t>
            </w:r>
          </w:p>
        </w:tc>
      </w:tr>
      <w:tr w:rsidR="00924808" w:rsidRPr="008333D3" w14:paraId="30F2D044" w14:textId="77777777" w:rsidTr="001444DB">
        <w:trPr>
          <w:jc w:val="center"/>
        </w:trPr>
        <w:tc>
          <w:tcPr>
            <w:tcW w:w="3150" w:type="dxa"/>
            <w:gridSpan w:val="2"/>
          </w:tcPr>
          <w:p w14:paraId="427A9238" w14:textId="77777777" w:rsidR="00924808" w:rsidRPr="008333D3" w:rsidRDefault="00924808" w:rsidP="001444DB">
            <w:pPr>
              <w:spacing w:after="0" w:line="240" w:lineRule="auto"/>
              <w:ind w:left="9" w:right="120" w:firstLine="30"/>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სასწავლო პროცესის დაგეგმვისა და აკადემიური მიღწევების გასაუმჯობესებლად უსდ-ში მოქმედებს საკონსულტაციო მომსახურება.</w:t>
            </w:r>
          </w:p>
        </w:tc>
        <w:tc>
          <w:tcPr>
            <w:tcW w:w="5845" w:type="dxa"/>
          </w:tcPr>
          <w:p w14:paraId="73484DBA" w14:textId="77777777" w:rsidR="00924808" w:rsidRPr="008333D3" w:rsidRDefault="00924808" w:rsidP="001444DB">
            <w:pPr>
              <w:pStyle w:val="ListParagraph"/>
              <w:numPr>
                <w:ilvl w:val="0"/>
                <w:numId w:val="2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სტუდენტი იღებს სათანადო კონსულტაციასა და მხარდაჭერას სასწავლო პროცესის დაგეგმვისა და აკადემიური მიღწევების გასაუმჯობესებლად;</w:t>
            </w:r>
          </w:p>
          <w:p w14:paraId="37DABB2D" w14:textId="77777777" w:rsidR="00924808" w:rsidRPr="008333D3" w:rsidRDefault="00924808" w:rsidP="001444DB">
            <w:pPr>
              <w:pStyle w:val="ListParagraph"/>
              <w:numPr>
                <w:ilvl w:val="0"/>
                <w:numId w:val="2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პასუხისმგებლობას იღებს, სტუდენტებს სწავლის დაწყებისთანავე მიაწოდოს ინფორმაცია არსებული კონსულტაციებისა და დახმარების შესახებ.</w:t>
            </w:r>
          </w:p>
        </w:tc>
        <w:tc>
          <w:tcPr>
            <w:tcW w:w="5068" w:type="dxa"/>
          </w:tcPr>
          <w:p w14:paraId="5D4B88AF" w14:textId="77777777" w:rsidR="00924808" w:rsidRPr="008333D3" w:rsidRDefault="00924808" w:rsidP="001444DB">
            <w:pPr>
              <w:pStyle w:val="ListParagraph"/>
              <w:numPr>
                <w:ilvl w:val="0"/>
                <w:numId w:val="26"/>
              </w:numPr>
              <w:spacing w:after="0" w:line="240" w:lineRule="auto"/>
              <w:rPr>
                <w:rFonts w:ascii="Sylfaen" w:hAnsi="Sylfaen"/>
                <w:sz w:val="20"/>
                <w:szCs w:val="20"/>
                <w:lang w:val="ka-GE"/>
              </w:rPr>
            </w:pPr>
            <w:r w:rsidRPr="008333D3">
              <w:rPr>
                <w:rFonts w:ascii="Sylfaen" w:hAnsi="Sylfaen" w:cs="Sylfaen"/>
                <w:sz w:val="20"/>
                <w:szCs w:val="20"/>
                <w:lang w:val="ka-GE"/>
              </w:rPr>
              <w:t>დაგეგმილი</w:t>
            </w:r>
            <w:r w:rsidRPr="008333D3">
              <w:rPr>
                <w:rFonts w:ascii="Sylfaen" w:hAnsi="Sylfaen"/>
                <w:sz w:val="20"/>
                <w:szCs w:val="20"/>
                <w:lang w:val="ka-GE"/>
              </w:rPr>
              <w:t xml:space="preserve"> და განხორციელებული საკონსულტაციო მომსახურებები;</w:t>
            </w:r>
          </w:p>
          <w:p w14:paraId="35C78B86" w14:textId="77777777" w:rsidR="00924808" w:rsidRPr="008333D3" w:rsidRDefault="00924808" w:rsidP="001444DB">
            <w:pPr>
              <w:pStyle w:val="ListParagraph"/>
              <w:numPr>
                <w:ilvl w:val="0"/>
                <w:numId w:val="26"/>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43406760" w14:textId="77777777" w:rsidR="00924808" w:rsidRPr="008333D3" w:rsidRDefault="00924808" w:rsidP="001444DB">
            <w:pPr>
              <w:pStyle w:val="ListParagraph"/>
              <w:numPr>
                <w:ilvl w:val="0"/>
                <w:numId w:val="2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18CAA398" w14:textId="77777777" w:rsidR="00924808" w:rsidRPr="008333D3" w:rsidRDefault="00924808" w:rsidP="001444DB">
            <w:pPr>
              <w:spacing w:after="0" w:line="240" w:lineRule="auto"/>
              <w:rPr>
                <w:rFonts w:ascii="Sylfaen" w:eastAsia="Merriweather" w:hAnsi="Sylfaen" w:cs="Merriweather"/>
                <w:sz w:val="20"/>
                <w:szCs w:val="20"/>
                <w:lang w:val="ka-GE"/>
              </w:rPr>
            </w:pPr>
          </w:p>
        </w:tc>
      </w:tr>
      <w:tr w:rsidR="00924808" w:rsidRPr="008333D3" w14:paraId="5C5A1814" w14:textId="77777777" w:rsidTr="001444DB">
        <w:trPr>
          <w:jc w:val="center"/>
        </w:trPr>
        <w:tc>
          <w:tcPr>
            <w:tcW w:w="3150" w:type="dxa"/>
            <w:gridSpan w:val="2"/>
          </w:tcPr>
          <w:p w14:paraId="6E2C9692"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უსდ-ში ფუნქციონირებს კარიერული მხარდაჭერის სერვისი, სადაც სტუდენტები იღებენ შესაბამის კონსულტაციას და მხარდაჭერას დასაქმებასა და კარიერულ განვითარებასთან დაკავშირებით.</w:t>
            </w:r>
          </w:p>
          <w:p w14:paraId="3F993F06" w14:textId="77777777" w:rsidR="00924808" w:rsidRPr="008333D3" w:rsidRDefault="00924808" w:rsidP="001444DB">
            <w:pPr>
              <w:spacing w:after="0" w:line="240" w:lineRule="auto"/>
              <w:ind w:left="270" w:hanging="10"/>
              <w:rPr>
                <w:rFonts w:ascii="Sylfaen" w:hAnsi="Sylfaen"/>
                <w:sz w:val="20"/>
                <w:szCs w:val="20"/>
                <w:lang w:val="ka-GE"/>
              </w:rPr>
            </w:pPr>
          </w:p>
          <w:p w14:paraId="751396E1" w14:textId="77777777" w:rsidR="00924808" w:rsidRPr="008333D3" w:rsidRDefault="00924808" w:rsidP="001444DB">
            <w:pPr>
              <w:spacing w:after="0" w:line="240" w:lineRule="auto"/>
              <w:ind w:left="9" w:right="120" w:firstLine="30"/>
              <w:rPr>
                <w:rFonts w:ascii="Sylfaen" w:hAnsi="Sylfaen"/>
                <w:sz w:val="20"/>
                <w:szCs w:val="20"/>
                <w:lang w:val="ka-GE"/>
              </w:rPr>
            </w:pPr>
          </w:p>
        </w:tc>
        <w:tc>
          <w:tcPr>
            <w:tcW w:w="5845" w:type="dxa"/>
          </w:tcPr>
          <w:p w14:paraId="0B901D71"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უსდ-ში ფუნქციონირებს კარიერული მხარდაჭერის სერვისი, რომელიც უზრუნველყოფს პროფესიული ორიენტაციისა და სხვა საინფორმაციო ღონისძიებების განხორციელებას დასაქმებასთან და კარიერულ განვითარებასთან დაკავშირებით;</w:t>
            </w:r>
          </w:p>
          <w:p w14:paraId="32C63A83" w14:textId="77777777" w:rsidR="00924808" w:rsidRPr="008333D3" w:rsidRDefault="00924808" w:rsidP="001444DB">
            <w:pPr>
              <w:pStyle w:val="ListParagraph"/>
              <w:numPr>
                <w:ilvl w:val="0"/>
                <w:numId w:val="2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უზრუნველყოფს პოტენციურ დამსაქმებლებთან დაკავშირებით ინფორმაციის მოძიებას, მათთან თანამშრომლობას;</w:t>
            </w:r>
          </w:p>
          <w:p w14:paraId="79BF91D9"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 xml:space="preserve">კარიერული მხარდაჭერის განხორციელებაზე პასუხისმგებელი სტრუქტურული ერთეული/ პირი ხელს უწყობს დამსაქმებელთა ჩართვას საგანმანათლებლო პროგრამების შექმნასა და განხორციელებაში, </w:t>
            </w:r>
            <w:r w:rsidRPr="008333D3">
              <w:rPr>
                <w:rFonts w:ascii="Sylfaen" w:eastAsia="Merriweather" w:hAnsi="Sylfaen" w:cs="Merriweather"/>
                <w:sz w:val="20"/>
                <w:szCs w:val="20"/>
                <w:lang w:val="ka-GE"/>
              </w:rPr>
              <w:lastRenderedPageBreak/>
              <w:t>საგანმანათლებლო პროგრამების შესაბამისი სტაჟირებისა და პრაქტიკის განხორციელებას;</w:t>
            </w:r>
          </w:p>
          <w:p w14:paraId="454B1F01"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ქმნის დამსაქმებლების ბაზას და მუდმივად აწვდის სტუდენტებსა და კურსდამთავრებულებს განახლებულ ინფორმაციას დასაქმების შესაძლებლობებთან/ვაკანსიებთან დაკავშირებით;</w:t>
            </w:r>
          </w:p>
          <w:p w14:paraId="6DF135DD" w14:textId="77777777" w:rsidR="00924808" w:rsidRPr="008333D3" w:rsidRDefault="00924808" w:rsidP="001444DB">
            <w:pPr>
              <w:pStyle w:val="ListParagraph"/>
              <w:numPr>
                <w:ilvl w:val="0"/>
                <w:numId w:val="15"/>
              </w:numPr>
              <w:spacing w:after="0" w:line="240" w:lineRule="auto"/>
              <w:rPr>
                <w:rFonts w:ascii="Sylfaen" w:hAnsi="Sylfaen" w:cs="Helvetica Neue"/>
                <w:sz w:val="20"/>
                <w:szCs w:val="20"/>
                <w:lang w:val="ka-GE"/>
              </w:rPr>
            </w:pPr>
            <w:r w:rsidRPr="008333D3">
              <w:rPr>
                <w:rFonts w:ascii="Sylfaen" w:eastAsia="Merriweather" w:hAnsi="Sylfaen" w:cs="Merriweather"/>
                <w:sz w:val="20"/>
                <w:szCs w:val="20"/>
                <w:lang w:val="ka-GE"/>
              </w:rPr>
              <w:t xml:space="preserve">უსდ მუდმივად ატარებს  სტუდენტებისა და კურსდამთავრებულების კვლევას </w:t>
            </w:r>
            <w:r w:rsidRPr="008333D3">
              <w:rPr>
                <w:rFonts w:ascii="Sylfaen" w:hAnsi="Sylfaen" w:cs="Helvetica Neue"/>
                <w:sz w:val="20"/>
                <w:szCs w:val="20"/>
                <w:lang w:val="ka-GE"/>
              </w:rPr>
              <w:t>მათ კარიერულ, პიროვნულ და აკადემიურ განვითარებასთან დაკავშირებით.</w:t>
            </w:r>
          </w:p>
          <w:p w14:paraId="59AC4A95" w14:textId="77777777" w:rsidR="00924808" w:rsidRPr="008333D3" w:rsidRDefault="00924808" w:rsidP="001444DB">
            <w:pPr>
              <w:pStyle w:val="ListParagraph"/>
              <w:spacing w:after="0" w:line="240" w:lineRule="auto"/>
              <w:ind w:left="360"/>
              <w:rPr>
                <w:rFonts w:ascii="Sylfaen" w:hAnsi="Sylfaen"/>
                <w:sz w:val="20"/>
                <w:szCs w:val="20"/>
                <w:lang w:val="ka-GE"/>
              </w:rPr>
            </w:pPr>
          </w:p>
        </w:tc>
        <w:tc>
          <w:tcPr>
            <w:tcW w:w="5068" w:type="dxa"/>
          </w:tcPr>
          <w:p w14:paraId="41B6142A"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lastRenderedPageBreak/>
              <w:t>კარიერული მხარდაჭერის სერვისი;</w:t>
            </w:r>
          </w:p>
          <w:p w14:paraId="01306787"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განხორციელებული და დაგეგმილი ღონისძიებები (დასაქმების ფორუმები, სამუშაო შეხვედრები, თემატური კონფერენციები, სტუდენტებისთვის გაწეული ინდივიდუალური კონსულტაციები და სხვა.);</w:t>
            </w:r>
          </w:p>
          <w:p w14:paraId="39005878"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სტუდენტებისა და კურსდამთავრებულების დასაქმების მაჩვენებელი, მათ შორის, მინიჭებული კვალიფიკაციების მიხედვით;</w:t>
            </w:r>
          </w:p>
          <w:p w14:paraId="5D4ED6CC"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hAnsi="Sylfaen" w:cs="Helvetica Neue"/>
                <w:sz w:val="20"/>
                <w:szCs w:val="20"/>
                <w:lang w:val="ka-GE"/>
              </w:rPr>
              <w:t xml:space="preserve">კურსდამთავრებულთა კვლევა კარიერულ  (მათ შორის, დასაქმების მაჩვენებელი მიღებული </w:t>
            </w:r>
            <w:r w:rsidRPr="008333D3">
              <w:rPr>
                <w:rFonts w:ascii="Sylfaen" w:hAnsi="Sylfaen" w:cs="Helvetica Neue"/>
                <w:sz w:val="20"/>
                <w:szCs w:val="20"/>
                <w:lang w:val="ka-GE"/>
              </w:rPr>
              <w:lastRenderedPageBreak/>
              <w:t>კვალიფიკაციის შესაბამისად) და აკადემიურ განვითარებასთან დაკავშირებით;</w:t>
            </w:r>
          </w:p>
          <w:p w14:paraId="3493484C"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განხორციელებული სტაჟირებისა და პრაქტიკის პროგრამები;</w:t>
            </w:r>
          </w:p>
          <w:p w14:paraId="11494C93"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დამსაქმებლებთან თანამშრომლობა და შედეგები;</w:t>
            </w:r>
          </w:p>
          <w:p w14:paraId="440B6963"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გამოკითხვის შედეგები;</w:t>
            </w:r>
          </w:p>
          <w:p w14:paraId="04D6C778" w14:textId="77777777" w:rsidR="00924808" w:rsidRPr="008333D3" w:rsidRDefault="00924808" w:rsidP="001444DB">
            <w:pPr>
              <w:pStyle w:val="ListParagraph"/>
              <w:numPr>
                <w:ilvl w:val="0"/>
                <w:numId w:val="2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p w14:paraId="3EAF0B87" w14:textId="77777777" w:rsidR="00924808" w:rsidRPr="008333D3" w:rsidRDefault="00924808" w:rsidP="001444DB">
            <w:pPr>
              <w:spacing w:after="0" w:line="240" w:lineRule="auto"/>
              <w:rPr>
                <w:rFonts w:ascii="Sylfaen" w:hAnsi="Sylfaen"/>
                <w:sz w:val="20"/>
                <w:szCs w:val="20"/>
                <w:lang w:val="ka-GE"/>
              </w:rPr>
            </w:pPr>
          </w:p>
        </w:tc>
      </w:tr>
      <w:tr w:rsidR="00924808" w:rsidRPr="008333D3" w14:paraId="165722C9" w14:textId="77777777" w:rsidTr="001444DB">
        <w:trPr>
          <w:trHeight w:val="3140"/>
          <w:jc w:val="center"/>
        </w:trPr>
        <w:tc>
          <w:tcPr>
            <w:tcW w:w="3150" w:type="dxa"/>
            <w:gridSpan w:val="2"/>
            <w:tcBorders>
              <w:bottom w:val="single" w:sz="4" w:space="0" w:color="auto"/>
            </w:tcBorders>
          </w:tcPr>
          <w:p w14:paraId="075A8F89"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უსდ უზრუნველყოფს სტუდენტთა ინფორმირებას და მათ ჩართულობას სხვადასხვა საუნივერსიტეტო, ადგილობრივ და საერთაშორისო პროექტებსა და ღონისძიებებში, ასევე ხელს უწყობს სტუდენტური ინიციატივების მხარდაჭერას</w:t>
            </w:r>
            <w:r w:rsidRPr="008333D3">
              <w:rPr>
                <w:rFonts w:ascii="Sylfaen" w:hAnsi="Sylfaen"/>
                <w:sz w:val="20"/>
                <w:szCs w:val="20"/>
                <w:lang w:val="ka-GE"/>
              </w:rPr>
              <w:t>.</w:t>
            </w:r>
          </w:p>
          <w:p w14:paraId="38412D32" w14:textId="77777777" w:rsidR="00924808" w:rsidRPr="008333D3" w:rsidRDefault="00924808" w:rsidP="001444DB">
            <w:pPr>
              <w:spacing w:after="0" w:line="240" w:lineRule="auto"/>
              <w:rPr>
                <w:rFonts w:ascii="Sylfaen" w:eastAsia="Merriweather" w:hAnsi="Sylfaen" w:cs="Merriweather"/>
                <w:sz w:val="20"/>
                <w:szCs w:val="20"/>
                <w:lang w:val="ka-GE"/>
              </w:rPr>
            </w:pPr>
          </w:p>
        </w:tc>
        <w:tc>
          <w:tcPr>
            <w:tcW w:w="5845" w:type="dxa"/>
            <w:tcBorders>
              <w:bottom w:val="single" w:sz="4" w:space="0" w:color="auto"/>
            </w:tcBorders>
          </w:tcPr>
          <w:p w14:paraId="376FBA5F"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ქმნის სტუდენტებისთვის საერთაშორისო მობილობისა და სხვადასხვა პროექტში მონაწილეობის შესაძლებლობებს, უზრუნველყოფს სტუდენტთა ინფორმირებას, მათ შორის, სხვადასხვა საერთაშორისო პროექტებისა და უნივერსიტეტის გარეთ განხორციელებულ ღონისძიებებთან დაკავშირებით;</w:t>
            </w:r>
          </w:p>
          <w:p w14:paraId="544D94DE"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უზრუნველყოფს დამატებითი (კურიკულუმის გარეშე დაგეგმილი აქტივობების - სპორტული, ხელოვნების, შემეცნებითი აქტივობები) წახალისებასა და სტუდენტური ინიციატივების ხელშეწყობას, მხარდაჭერას.</w:t>
            </w:r>
          </w:p>
        </w:tc>
        <w:tc>
          <w:tcPr>
            <w:tcW w:w="5068" w:type="dxa"/>
            <w:tcBorders>
              <w:bottom w:val="single" w:sz="4" w:space="0" w:color="auto"/>
            </w:tcBorders>
          </w:tcPr>
          <w:p w14:paraId="3F54F7FE"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სტუდენტთა მონაწილეობის მაჩვენებელი სხვადასხვა პროექტში;</w:t>
            </w:r>
          </w:p>
          <w:p w14:paraId="39BAA1F7"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ინფორმაციის ხელმისაწვდომობა;</w:t>
            </w:r>
          </w:p>
          <w:p w14:paraId="47E460A3"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განხორციელებული და დაგეგმილი სტუდენტური ინიციატივები/პროექტები;</w:t>
            </w:r>
          </w:p>
          <w:p w14:paraId="1F5C3A3D"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3032F4A7" w14:textId="77777777" w:rsidR="00924808" w:rsidRPr="008333D3" w:rsidRDefault="00924808" w:rsidP="001444DB">
            <w:pPr>
              <w:pStyle w:val="ListParagraph"/>
              <w:numPr>
                <w:ilvl w:val="0"/>
                <w:numId w:val="28"/>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2DE070E1" w14:textId="77777777" w:rsidR="00924808" w:rsidRPr="008333D3" w:rsidRDefault="00924808" w:rsidP="001444DB">
            <w:pPr>
              <w:pStyle w:val="ListParagraph"/>
              <w:spacing w:after="0" w:line="240" w:lineRule="auto"/>
              <w:ind w:left="360"/>
              <w:rPr>
                <w:rFonts w:ascii="Sylfaen" w:eastAsia="Merriweather" w:hAnsi="Sylfaen" w:cs="Merriweather"/>
                <w:sz w:val="20"/>
                <w:szCs w:val="20"/>
                <w:lang w:val="ka-GE"/>
              </w:rPr>
            </w:pPr>
          </w:p>
        </w:tc>
      </w:tr>
      <w:tr w:rsidR="00924808" w:rsidRPr="008333D3" w14:paraId="4823F28C" w14:textId="77777777" w:rsidTr="001444DB">
        <w:trPr>
          <w:trHeight w:val="310"/>
          <w:jc w:val="center"/>
        </w:trPr>
        <w:tc>
          <w:tcPr>
            <w:tcW w:w="3150" w:type="dxa"/>
            <w:gridSpan w:val="2"/>
            <w:tcBorders>
              <w:top w:val="single" w:sz="4" w:space="0" w:color="auto"/>
              <w:bottom w:val="single" w:sz="4" w:space="0" w:color="auto"/>
            </w:tcBorders>
          </w:tcPr>
          <w:p w14:paraId="27DE3198"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გააჩნია სოციალურად მოწყვლადი სტუდენტების მხარდაჭერის, მათ შორის, ფინანსური მხარდაჭერის მექანიზმები.</w:t>
            </w:r>
          </w:p>
        </w:tc>
        <w:tc>
          <w:tcPr>
            <w:tcW w:w="5845" w:type="dxa"/>
            <w:tcBorders>
              <w:top w:val="single" w:sz="4" w:space="0" w:color="auto"/>
            </w:tcBorders>
          </w:tcPr>
          <w:p w14:paraId="12214D04"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ითვალისწინებს სტუდენტის სოციალურ-ეკონომიკურ მდგომარეობას და ახორციელებს სხვადასხვა მხარდამჭერ ღონისძიებებს (მაგ., სტიპენდია, სწავლის საფასურის გადახდის მოქნილი სქემა და სხვა შეღავათები).</w:t>
            </w:r>
          </w:p>
          <w:p w14:paraId="22946028"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აქვს სოციალურად მოწყვლადი სტუდენტების მხარდაჭერის გამჭვირვალე და ობიექტური მექანიზმები, რომელთა შესახებ ინფორმაცია საჯარო და ხელმისაწვდომია.</w:t>
            </w:r>
          </w:p>
        </w:tc>
        <w:tc>
          <w:tcPr>
            <w:tcW w:w="5068" w:type="dxa"/>
            <w:tcBorders>
              <w:top w:val="single" w:sz="4" w:space="0" w:color="auto"/>
            </w:tcBorders>
          </w:tcPr>
          <w:p w14:paraId="31399FDF"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სოციალურად მოწყვლადი სტუდენტების მხარდაჭერის ინსტრუმენტები:</w:t>
            </w:r>
          </w:p>
          <w:p w14:paraId="0AB6F07A"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სტატისტიკური მონაცემების ანალიზი;</w:t>
            </w:r>
          </w:p>
          <w:p w14:paraId="27343038"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ინფორმაციის საჯაროობა;</w:t>
            </w:r>
          </w:p>
          <w:p w14:paraId="182A9B27"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358EF399" w14:textId="77777777" w:rsidR="00924808" w:rsidRPr="008333D3" w:rsidRDefault="00924808" w:rsidP="001444DB">
            <w:pPr>
              <w:pStyle w:val="ListParagraph"/>
              <w:numPr>
                <w:ilvl w:val="0"/>
                <w:numId w:val="29"/>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0958939B" w14:textId="77777777" w:rsidTr="001444DB">
        <w:trPr>
          <w:jc w:val="center"/>
        </w:trPr>
        <w:tc>
          <w:tcPr>
            <w:tcW w:w="14063" w:type="dxa"/>
            <w:gridSpan w:val="4"/>
            <w:shd w:val="clear" w:color="auto" w:fill="D9D9D9"/>
          </w:tcPr>
          <w:p w14:paraId="261CC704" w14:textId="77777777" w:rsidR="00924808" w:rsidRPr="008333D3" w:rsidRDefault="00924808" w:rsidP="001444DB">
            <w:pPr>
              <w:spacing w:after="0" w:line="240" w:lineRule="auto"/>
              <w:rPr>
                <w:rFonts w:ascii="Sylfaen" w:eastAsia="Merriweather" w:hAnsi="Sylfaen" w:cs="Merriweather"/>
                <w:b/>
                <w:sz w:val="20"/>
                <w:szCs w:val="20"/>
                <w:lang w:val="ka-GE"/>
              </w:rPr>
            </w:pPr>
          </w:p>
          <w:p w14:paraId="390BBC58"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კვლევა, განვითარება ან/და სხვა შემოქმედებითი საქმიანობა</w:t>
            </w:r>
          </w:p>
          <w:p w14:paraId="12455849" w14:textId="77777777" w:rsidR="00924808" w:rsidRPr="008333D3" w:rsidRDefault="00924808" w:rsidP="001444DB">
            <w:pPr>
              <w:pStyle w:val="ListParagraph"/>
              <w:spacing w:after="0" w:line="240" w:lineRule="auto"/>
              <w:rPr>
                <w:rFonts w:ascii="Sylfaen" w:hAnsi="Sylfaen"/>
                <w:b/>
                <w:sz w:val="20"/>
                <w:szCs w:val="20"/>
                <w:lang w:val="ka-GE"/>
              </w:rPr>
            </w:pPr>
          </w:p>
        </w:tc>
      </w:tr>
      <w:tr w:rsidR="00924808" w:rsidRPr="008333D3" w14:paraId="3704F756" w14:textId="77777777" w:rsidTr="001444DB">
        <w:trPr>
          <w:jc w:val="center"/>
        </w:trPr>
        <w:tc>
          <w:tcPr>
            <w:tcW w:w="14063" w:type="dxa"/>
            <w:gridSpan w:val="4"/>
            <w:shd w:val="clear" w:color="auto" w:fill="D9D9D9"/>
          </w:tcPr>
          <w:p w14:paraId="262365CC" w14:textId="77777777" w:rsidR="00924808" w:rsidRPr="008333D3" w:rsidRDefault="00924808" w:rsidP="001444DB">
            <w:pPr>
              <w:spacing w:after="0" w:line="240" w:lineRule="auto"/>
              <w:jc w:val="both"/>
              <w:rPr>
                <w:rFonts w:ascii="Sylfaen" w:eastAsia="Merriweather" w:hAnsi="Sylfaen" w:cs="Merriweather"/>
                <w:b/>
                <w:sz w:val="20"/>
                <w:szCs w:val="20"/>
                <w:lang w:val="ka-GE"/>
              </w:rPr>
            </w:pPr>
            <w:r w:rsidRPr="008333D3">
              <w:rPr>
                <w:rFonts w:ascii="Sylfaen" w:eastAsia="Merriweather" w:hAnsi="Sylfaen" w:cs="Merriweather"/>
                <w:b/>
                <w:sz w:val="20"/>
                <w:szCs w:val="20"/>
                <w:lang w:val="ka-GE"/>
              </w:rPr>
              <w:lastRenderedPageBreak/>
              <w:t>უსდ სახისა და დარგ(ებ)ის სპეციფიკის გათვალისწინებით, ზრუნავს საკუთარი კვლევითი ფუნქციის გაძლიერებაზე, უზრუნველყოფს კვლევების ხელშემწყობი პირობების შექმნასა და კვლევითი საქმიანობის ხარისხის ამაღლებას.</w:t>
            </w:r>
          </w:p>
        </w:tc>
      </w:tr>
      <w:tr w:rsidR="00924808" w:rsidRPr="008333D3" w14:paraId="7AA062D8" w14:textId="77777777" w:rsidTr="001444DB">
        <w:trPr>
          <w:jc w:val="center"/>
        </w:trPr>
        <w:tc>
          <w:tcPr>
            <w:tcW w:w="3150" w:type="dxa"/>
            <w:gridSpan w:val="2"/>
            <w:shd w:val="clear" w:color="auto" w:fill="D9D9D9"/>
          </w:tcPr>
          <w:p w14:paraId="549168DF"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6971098D"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30885E8F"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06667E71" w14:textId="77777777" w:rsidTr="001444DB">
        <w:trPr>
          <w:jc w:val="center"/>
        </w:trPr>
        <w:tc>
          <w:tcPr>
            <w:tcW w:w="14063" w:type="dxa"/>
            <w:gridSpan w:val="4"/>
          </w:tcPr>
          <w:p w14:paraId="75FD02EF"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6.1 კვლევითი საქმიანობა</w:t>
            </w:r>
          </w:p>
        </w:tc>
      </w:tr>
      <w:tr w:rsidR="00924808" w:rsidRPr="008333D3" w14:paraId="45D8AE61" w14:textId="77777777" w:rsidTr="001444DB">
        <w:trPr>
          <w:trHeight w:val="1160"/>
          <w:jc w:val="center"/>
        </w:trPr>
        <w:tc>
          <w:tcPr>
            <w:tcW w:w="3150" w:type="dxa"/>
            <w:gridSpan w:val="2"/>
          </w:tcPr>
          <w:p w14:paraId="250D7305"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სახისა და დარგის სპეციფიკიდან გამომდინარე, ახორციელებს კვლევით/</w:t>
            </w:r>
          </w:p>
          <w:p w14:paraId="1002429D"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შემოქმედებით საქმიანობას.</w:t>
            </w:r>
          </w:p>
        </w:tc>
        <w:tc>
          <w:tcPr>
            <w:tcW w:w="5845" w:type="dxa"/>
          </w:tcPr>
          <w:p w14:paraId="41C23290" w14:textId="77777777" w:rsidR="00924808" w:rsidRPr="008333D3" w:rsidRDefault="00924808" w:rsidP="001444DB">
            <w:pPr>
              <w:pStyle w:val="ListParagraph"/>
              <w:numPr>
                <w:ilvl w:val="0"/>
                <w:numId w:val="3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დაწესებულება ხელს უწყობს სწავლების, კვლევისა და ეკონომიკის ინტეგრირებას. ამ მიზნით უსდ თანამშრომლობს ეკონომიკურ აგენტებთან და ახორციელებდეს ისეთ საქმიანობას კვლევისა და განვითარების სფეროში, რომელიც მიზნად ისახავს ეკონომიკურ, ტექნოლოგიურ, ინდუსტრიულ და სხვა სახის ინოვაციურ განვითარებას;</w:t>
            </w:r>
          </w:p>
          <w:p w14:paraId="521A9AA0" w14:textId="77777777" w:rsidR="00924808" w:rsidRPr="008333D3" w:rsidRDefault="00924808" w:rsidP="001444DB">
            <w:pPr>
              <w:pStyle w:val="ListParagraph"/>
              <w:numPr>
                <w:ilvl w:val="0"/>
                <w:numId w:val="3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დაწესებულება ახორციელებს ფუნდამენტურ და/ან გამოყენებით კვლევებს/შემოქმედებით საქმიანობას, რომელსაც წვლილი შეაქვს მეცნიერულ, სოციალურ, ეკონომიკურ, კულტურულ და ა.შ. განვითარებაში რეგიონულ, ეროვნულ და/ან საერთაშორისო დონეზე;</w:t>
            </w:r>
          </w:p>
          <w:p w14:paraId="61AABD92" w14:textId="77777777" w:rsidR="00924808" w:rsidRPr="008333D3" w:rsidRDefault="00924808" w:rsidP="001444DB">
            <w:pPr>
              <w:pStyle w:val="ListParagraph"/>
              <w:numPr>
                <w:ilvl w:val="0"/>
                <w:numId w:val="3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დაწესებულებას აქვს მისი, როგორც კვლევების/სახელოვნებო-შემოქმედებითი საქმიანობის განმახორციელებელი ინსტიტუციის ჩამოყალიბებული ხედვა და მის საქმიანობაში წარმოდგენილია და/ან დაგეგმილია კომპლექსური კვლევითი/განვითარების/სახელოვნებო-შემოქმედებითი აქტივობები;</w:t>
            </w:r>
          </w:p>
          <w:p w14:paraId="6E3774E2" w14:textId="77777777" w:rsidR="00924808" w:rsidRPr="008333D3" w:rsidRDefault="00924808" w:rsidP="001444DB">
            <w:pPr>
              <w:pStyle w:val="ListParagraph"/>
              <w:numPr>
                <w:ilvl w:val="0"/>
                <w:numId w:val="30"/>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კვლევის შედეგები ინტეგრირებულია დაწესებულების სასწავლო საქმიანობაში.</w:t>
            </w:r>
          </w:p>
        </w:tc>
        <w:tc>
          <w:tcPr>
            <w:tcW w:w="5068" w:type="dxa"/>
          </w:tcPr>
          <w:p w14:paraId="608C030D"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მისია;</w:t>
            </w:r>
          </w:p>
          <w:p w14:paraId="765DFAC9"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უსდ-ის აკადემიური და სამეცნიერო პერსონალის სამეცნიერო/შემოქმედებითი აქტივობა;</w:t>
            </w:r>
          </w:p>
          <w:p w14:paraId="0E6AF4E6"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თანამშრომლობის მემორანდუმი ეკონომიკურ აგენტებთან და მათთან თანამშრომლობით დაგეგმილი, მიმდინარე და განხორციელებული კვლევითი პროექტები;</w:t>
            </w:r>
          </w:p>
          <w:p w14:paraId="3841C30B"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უნივერსიტეტთან მიმართებით: უნივერსიტეტის მისია და მისი, როგორც ფუნდამენტური და/ან გამოყენებითი კვლევების/შემოქმედებითი საქმიანობის ინსტიტუციის განვითარების სტრატეგია;</w:t>
            </w:r>
          </w:p>
          <w:p w14:paraId="4DE44C45"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განხორციელებული, მიმდინარე და/ან დაგეგმილი სამეცნიერო -კვლევითი/</w:t>
            </w:r>
          </w:p>
          <w:p w14:paraId="4A4ED3A6" w14:textId="77777777" w:rsidR="00924808" w:rsidRPr="008333D3" w:rsidRDefault="00924808" w:rsidP="001444DB">
            <w:pPr>
              <w:pStyle w:val="ListParagraph"/>
              <w:spacing w:after="0" w:line="240" w:lineRule="auto"/>
              <w:ind w:left="360"/>
              <w:rPr>
                <w:rFonts w:ascii="Sylfaen" w:eastAsia="Merriweather" w:hAnsi="Sylfaen" w:cs="Merriweather"/>
                <w:sz w:val="20"/>
                <w:szCs w:val="20"/>
                <w:lang w:val="ka-GE"/>
              </w:rPr>
            </w:pPr>
            <w:r w:rsidRPr="008333D3">
              <w:rPr>
                <w:rFonts w:ascii="Sylfaen" w:eastAsia="Merriweather" w:hAnsi="Sylfaen" w:cs="Merriweather"/>
                <w:sz w:val="20"/>
                <w:szCs w:val="20"/>
                <w:lang w:val="ka-GE"/>
              </w:rPr>
              <w:t>შემოქმედებითი საქმიანობის პროექტები;</w:t>
            </w:r>
          </w:p>
          <w:p w14:paraId="4D1A6650"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შესაბამისი გამოცემები;</w:t>
            </w:r>
          </w:p>
          <w:p w14:paraId="08D3F132" w14:textId="77777777" w:rsidR="00924808" w:rsidRPr="008333D3" w:rsidRDefault="00924808" w:rsidP="001444DB">
            <w:pPr>
              <w:pStyle w:val="ListParagraph"/>
              <w:numPr>
                <w:ilvl w:val="0"/>
                <w:numId w:val="31"/>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44E35789" w14:textId="77777777" w:rsidTr="001444DB">
        <w:trPr>
          <w:trHeight w:val="701"/>
          <w:jc w:val="center"/>
        </w:trPr>
        <w:tc>
          <w:tcPr>
            <w:tcW w:w="3150" w:type="dxa"/>
            <w:gridSpan w:val="2"/>
          </w:tcPr>
          <w:p w14:paraId="24A6A751"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სადოქტორო კვლევების ხელმძღვანელობის ეფექტურობის უზრუნველყოფა.</w:t>
            </w:r>
          </w:p>
        </w:tc>
        <w:tc>
          <w:tcPr>
            <w:tcW w:w="5845" w:type="dxa"/>
          </w:tcPr>
          <w:p w14:paraId="286D8D5E"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უნივერისტეტს აქვს მკაფიოდ ჩამოყალიბებული დოქტორანტის/მკვლევრის ხელმძღვანელის ფუნქციები;</w:t>
            </w:r>
          </w:p>
          <w:p w14:paraId="0DD518CE"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აკადემიური და სამეცნიერო პერსონალის დატვირთვა უზრუნველყოფს სადოქტორო ნაშრომების/სახელოვნებო-შემოქმედებითი პროექტების ეფექტურ და ხარისხიან ხელმძღვანელობას, ნაშრომებისა და პროექტების მაღალ ხარისხს.</w:t>
            </w:r>
          </w:p>
        </w:tc>
        <w:tc>
          <w:tcPr>
            <w:tcW w:w="5068" w:type="dxa"/>
          </w:tcPr>
          <w:p w14:paraId="43255F84"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აკადემიური და სამეცნიერო პერსონალის დატვირთვა და ფუნქციები;</w:t>
            </w:r>
          </w:p>
          <w:p w14:paraId="0BCE2C23"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ხელმძღვანელებისა და დოქტორანტების თანაფარდობა;</w:t>
            </w:r>
          </w:p>
          <w:p w14:paraId="7F8004BE"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6D42D88B" w14:textId="77777777" w:rsidR="00924808" w:rsidRPr="008333D3" w:rsidRDefault="00924808" w:rsidP="001444DB">
            <w:pPr>
              <w:pStyle w:val="ListParagraph"/>
              <w:numPr>
                <w:ilvl w:val="0"/>
                <w:numId w:val="32"/>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387A3F83" w14:textId="77777777" w:rsidR="00924808" w:rsidRPr="008333D3" w:rsidRDefault="00924808" w:rsidP="001444DB">
            <w:pPr>
              <w:pStyle w:val="ListParagraph"/>
              <w:spacing w:after="0" w:line="240" w:lineRule="auto"/>
              <w:ind w:left="360"/>
              <w:rPr>
                <w:rFonts w:ascii="Sylfaen" w:eastAsia="Merriweather" w:hAnsi="Sylfaen" w:cs="Merriweather"/>
                <w:sz w:val="20"/>
                <w:szCs w:val="20"/>
                <w:lang w:val="ka-GE"/>
              </w:rPr>
            </w:pPr>
          </w:p>
        </w:tc>
      </w:tr>
      <w:tr w:rsidR="00924808" w:rsidRPr="008333D3" w14:paraId="0618B982" w14:textId="77777777" w:rsidTr="001444DB">
        <w:trPr>
          <w:trHeight w:val="440"/>
          <w:jc w:val="center"/>
        </w:trPr>
        <w:tc>
          <w:tcPr>
            <w:tcW w:w="3150" w:type="dxa"/>
            <w:gridSpan w:val="2"/>
          </w:tcPr>
          <w:p w14:paraId="60A1FF87"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lastRenderedPageBreak/>
              <w:t>უსდ-ს აქვს დარგის სპეციფიკის შესაბამისი სადისერტაციო ნაშრომის შეფასებისა და დაცვის საჯარო, გამჭირვალე და სამართლიანი პროცედურები.</w:t>
            </w:r>
          </w:p>
        </w:tc>
        <w:tc>
          <w:tcPr>
            <w:tcW w:w="5845" w:type="dxa"/>
          </w:tcPr>
          <w:p w14:paraId="41D4D94D"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სადისერტაციო ნაშრომის შეფასებისა და დაცვის მაღალი სტანდარტი უზრუნველყოფილია საჯარო, გამჭირვალე და სამართლიანი პროცედურებით და ამ პროცესებში მაღალკვალიფიციური აკადემიური და სამეცნიერო პერსონალის ჩართულობით.</w:t>
            </w:r>
          </w:p>
        </w:tc>
        <w:tc>
          <w:tcPr>
            <w:tcW w:w="5068" w:type="dxa"/>
          </w:tcPr>
          <w:p w14:paraId="1DA13119" w14:textId="77777777" w:rsidR="00924808" w:rsidRPr="008333D3" w:rsidRDefault="00924808" w:rsidP="001444DB">
            <w:pPr>
              <w:pStyle w:val="ListParagraph"/>
              <w:numPr>
                <w:ilvl w:val="0"/>
                <w:numId w:val="3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სადოქტორო ნაშრომების შეფასებისა და დაცვის მარეგულირებელი წესი;</w:t>
            </w:r>
          </w:p>
          <w:p w14:paraId="4BE5428E" w14:textId="77777777" w:rsidR="00924808" w:rsidRPr="008333D3" w:rsidRDefault="00924808" w:rsidP="001444DB">
            <w:pPr>
              <w:pStyle w:val="ListParagraph"/>
              <w:numPr>
                <w:ilvl w:val="0"/>
                <w:numId w:val="3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საჯარო, გამჭირვალე და სამართლიანი პროცედურები;</w:t>
            </w:r>
          </w:p>
          <w:p w14:paraId="35371D73" w14:textId="77777777" w:rsidR="00924808" w:rsidRPr="008333D3" w:rsidRDefault="00924808" w:rsidP="001444DB">
            <w:pPr>
              <w:pStyle w:val="ListParagraph"/>
              <w:numPr>
                <w:ilvl w:val="0"/>
                <w:numId w:val="3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სადოქტორო ნაშრომების დაცვის მაჩვენებელი;</w:t>
            </w:r>
          </w:p>
          <w:p w14:paraId="1E7192C8" w14:textId="77777777" w:rsidR="00924808" w:rsidRPr="008333D3" w:rsidRDefault="00924808" w:rsidP="001444DB">
            <w:pPr>
              <w:pStyle w:val="ListParagraph"/>
              <w:numPr>
                <w:ilvl w:val="0"/>
                <w:numId w:val="33"/>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4D7144A6" w14:textId="77777777" w:rsidTr="001444DB">
        <w:trPr>
          <w:jc w:val="center"/>
        </w:trPr>
        <w:tc>
          <w:tcPr>
            <w:tcW w:w="14063" w:type="dxa"/>
            <w:gridSpan w:val="4"/>
          </w:tcPr>
          <w:p w14:paraId="7D916233" w14:textId="77777777" w:rsidR="00924808" w:rsidRPr="008333D3" w:rsidRDefault="00924808" w:rsidP="001444DB">
            <w:p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b/>
                <w:sz w:val="20"/>
                <w:szCs w:val="20"/>
                <w:lang w:val="ka-GE"/>
              </w:rPr>
              <w:t>6.2 კვლევის მხარდაჭერა და ინტერნაციონალიზაცია</w:t>
            </w:r>
          </w:p>
        </w:tc>
      </w:tr>
      <w:tr w:rsidR="00924808" w:rsidRPr="008333D3" w14:paraId="5A4E570C" w14:textId="77777777" w:rsidTr="001444DB">
        <w:trPr>
          <w:jc w:val="center"/>
        </w:trPr>
        <w:tc>
          <w:tcPr>
            <w:tcW w:w="3150" w:type="dxa"/>
            <w:gridSpan w:val="2"/>
          </w:tcPr>
          <w:p w14:paraId="0D63738B" w14:textId="77777777" w:rsidR="00924808" w:rsidRPr="008333D3" w:rsidRDefault="00924808" w:rsidP="001444DB">
            <w:pPr>
              <w:widowControl w:val="0"/>
              <w:spacing w:after="0" w:line="240" w:lineRule="auto"/>
              <w:ind w:right="65"/>
              <w:rPr>
                <w:rFonts w:ascii="Sylfaen" w:hAnsi="Sylfaen"/>
                <w:sz w:val="20"/>
                <w:szCs w:val="20"/>
                <w:lang w:val="ka-GE"/>
              </w:rPr>
            </w:pPr>
            <w:r w:rsidRPr="008333D3">
              <w:rPr>
                <w:rFonts w:ascii="Sylfaen" w:eastAsia="Merriweather" w:hAnsi="Sylfaen" w:cs="Merriweather"/>
                <w:sz w:val="20"/>
                <w:szCs w:val="20"/>
                <w:lang w:val="ka-GE"/>
              </w:rPr>
              <w:t>უსდ-ს გააჩნია კვლევის, განვითარებისა და სახელოვნებო-შემოქმედებითი საქმიანობის მხარდაჭერის ეფექტური სისტემა.</w:t>
            </w:r>
          </w:p>
          <w:p w14:paraId="3B5449CD" w14:textId="77777777" w:rsidR="00924808" w:rsidRPr="008333D3" w:rsidRDefault="00924808" w:rsidP="001444DB">
            <w:pPr>
              <w:widowControl w:val="0"/>
              <w:spacing w:after="0" w:line="240" w:lineRule="auto"/>
              <w:ind w:right="1134"/>
              <w:rPr>
                <w:rFonts w:ascii="Sylfaen" w:hAnsi="Sylfaen"/>
                <w:sz w:val="20"/>
                <w:szCs w:val="20"/>
                <w:lang w:val="ka-GE"/>
              </w:rPr>
            </w:pPr>
          </w:p>
          <w:p w14:paraId="2BA0210E"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3920D8EC" w14:textId="77777777" w:rsidR="00924808" w:rsidRPr="008333D3" w:rsidRDefault="00924808" w:rsidP="001444DB">
            <w:pPr>
              <w:pStyle w:val="ListParagraph"/>
              <w:numPr>
                <w:ilvl w:val="0"/>
                <w:numId w:val="3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ხელს უწყობს ისეთ სამეცნიერო- კვლევით/კვლევით/სახელოვნებო-შემოქმედებით საქმიანობას, რომელიც მიზნად ისახავს საკვლევ პრობლემასთან/შემოქმედებით პრაქტიკასთან დაკავშირებით ახალი ცოდნის, ხედვების, მიდგომებისა და პერსპექტივების ჩამოყალიბებას;</w:t>
            </w:r>
          </w:p>
          <w:p w14:paraId="3C2EB079" w14:textId="77777777" w:rsidR="00924808" w:rsidRPr="008333D3" w:rsidRDefault="00924808" w:rsidP="001444DB">
            <w:pPr>
              <w:pStyle w:val="ListParagraph"/>
              <w:numPr>
                <w:ilvl w:val="0"/>
                <w:numId w:val="3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უსდ-ს გააჩნია კვლევების დაფინანსების საჯარო, გამჭირვალე და სამართლიანი პროცედურები;</w:t>
            </w:r>
          </w:p>
          <w:p w14:paraId="6634EA85" w14:textId="77777777" w:rsidR="00924808" w:rsidRPr="008333D3" w:rsidRDefault="00924808" w:rsidP="001444DB">
            <w:pPr>
              <w:pStyle w:val="ListParagraph"/>
              <w:numPr>
                <w:ilvl w:val="0"/>
                <w:numId w:val="3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ხელს უწყობს აკადემიურ და სამეცნიერო პერსონალს/სამეცნიერო-კვლევით ერთეულებს სხვადასხვა წყაროდან მოიპოვონ დაფინანსება კვლევების ჩასატარებლად და კვლევითი ინფრასტრუქტურის გასაუმჯობესებლად და უწევს კონსულტაციას სამართლებრივ საკითხებთან, დაფინანსების წყაროების მოძიებასთან, საგრანტო განაცხადის მომზადებას, მის შეფასებასა და წარდგენასთან დაკავშირებით. უსდ ხელს უწყობს გრანტების ეფექტურ ადმინისტრირებას და ეხმარება ანგარიშების წარდგენის პროცესში;</w:t>
            </w:r>
          </w:p>
          <w:p w14:paraId="1715E4FC" w14:textId="77777777" w:rsidR="00924808" w:rsidRPr="008333D3" w:rsidRDefault="00924808" w:rsidP="001444DB">
            <w:pPr>
              <w:pStyle w:val="ListParagraph"/>
              <w:numPr>
                <w:ilvl w:val="0"/>
                <w:numId w:val="34"/>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 მუდმივად ზრუნავს კვლევებთან, განვითარებასთან და შემოქმედებით საქმიანობასთან დაკავშირებით საკუთარი მომსახურების ეფექტურობის ამაღლებაზე.</w:t>
            </w:r>
          </w:p>
        </w:tc>
        <w:tc>
          <w:tcPr>
            <w:tcW w:w="5068" w:type="dxa"/>
          </w:tcPr>
          <w:p w14:paraId="3DFE43E8" w14:textId="77777777" w:rsidR="00924808" w:rsidRPr="008333D3" w:rsidRDefault="00924808" w:rsidP="001444DB">
            <w:pPr>
              <w:pStyle w:val="ListParagraph"/>
              <w:numPr>
                <w:ilvl w:val="0"/>
                <w:numId w:val="34"/>
              </w:num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კვლევებთან, განვითარებასთან და შემოქმედებით საქმიანობის განვითარებასთან დაკავშირებული საკითხები ასახულია უსდ-ს საქმიანობის მარეგულირებელ დოკუმენტ(ებ)ში;</w:t>
            </w:r>
          </w:p>
          <w:p w14:paraId="5E7FE323" w14:textId="77777777" w:rsidR="00924808" w:rsidRPr="008333D3" w:rsidRDefault="00924808" w:rsidP="001444DB">
            <w:pPr>
              <w:pStyle w:val="ListParagraph"/>
              <w:numPr>
                <w:ilvl w:val="0"/>
                <w:numId w:val="34"/>
              </w:num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ბიუჯეტში გათვალისწინებული კვლევების, განვითარებისა და შემოქმედებითი/საშემსრულებლო საქმიანობის დაფინანსების დინამიკა ბოლო 5 წლის განმავლობაში;</w:t>
            </w:r>
          </w:p>
          <w:p w14:paraId="6B3996F8" w14:textId="77777777" w:rsidR="00924808" w:rsidRPr="008333D3" w:rsidRDefault="00924808" w:rsidP="001444DB">
            <w:pPr>
              <w:pStyle w:val="ListParagraph"/>
              <w:numPr>
                <w:ilvl w:val="0"/>
                <w:numId w:val="34"/>
              </w:num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კვლევების დაფინანსების საჯარო, გამჭირვალე და სამართლიანი პროცედურები;</w:t>
            </w:r>
          </w:p>
          <w:p w14:paraId="1B619F75" w14:textId="77777777" w:rsidR="00924808" w:rsidRPr="008333D3" w:rsidRDefault="00924808" w:rsidP="001444DB">
            <w:pPr>
              <w:pStyle w:val="ListParagraph"/>
              <w:numPr>
                <w:ilvl w:val="0"/>
                <w:numId w:val="34"/>
              </w:num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კვლევებისა და შემოქმედებითი საქმიანობის მხარდამჭერი მექანიზმები;</w:t>
            </w:r>
          </w:p>
          <w:p w14:paraId="0B2F0C9F" w14:textId="77777777" w:rsidR="00924808" w:rsidRPr="008333D3" w:rsidRDefault="00924808" w:rsidP="001444DB">
            <w:pPr>
              <w:pStyle w:val="ListParagraph"/>
              <w:numPr>
                <w:ilvl w:val="0"/>
                <w:numId w:val="34"/>
              </w:numPr>
              <w:tabs>
                <w:tab w:val="left" w:pos="972"/>
              </w:tabs>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p w14:paraId="2703DD52" w14:textId="77777777" w:rsidR="00924808" w:rsidRPr="008333D3" w:rsidRDefault="00924808" w:rsidP="001444DB">
            <w:pPr>
              <w:spacing w:after="0" w:line="240" w:lineRule="auto"/>
              <w:rPr>
                <w:rFonts w:ascii="Sylfaen" w:hAnsi="Sylfaen"/>
                <w:sz w:val="20"/>
                <w:szCs w:val="20"/>
                <w:lang w:val="ka-GE"/>
              </w:rPr>
            </w:pPr>
          </w:p>
        </w:tc>
      </w:tr>
      <w:tr w:rsidR="00924808" w:rsidRPr="008333D3" w14:paraId="1DC7FB81" w14:textId="77777777" w:rsidTr="001444DB">
        <w:trPr>
          <w:jc w:val="center"/>
        </w:trPr>
        <w:tc>
          <w:tcPr>
            <w:tcW w:w="3150" w:type="dxa"/>
            <w:gridSpan w:val="2"/>
          </w:tcPr>
          <w:p w14:paraId="0A6E5369" w14:textId="77777777" w:rsidR="00924808" w:rsidRPr="008333D3" w:rsidRDefault="00924808" w:rsidP="001444DB">
            <w:pPr>
              <w:widowControl w:val="0"/>
              <w:spacing w:after="0" w:line="240" w:lineRule="auto"/>
              <w:ind w:right="65"/>
              <w:rPr>
                <w:rFonts w:ascii="Sylfaen" w:eastAsia="Merriweather" w:hAnsi="Sylfaen" w:cs="Merriweather"/>
                <w:sz w:val="20"/>
                <w:szCs w:val="20"/>
                <w:lang w:val="ka-GE"/>
              </w:rPr>
            </w:pPr>
            <w:r w:rsidRPr="008333D3">
              <w:rPr>
                <w:rFonts w:ascii="Sylfaen" w:eastAsia="Merriweather" w:hAnsi="Sylfaen" w:cs="Merriweather"/>
                <w:sz w:val="20"/>
                <w:szCs w:val="20"/>
                <w:lang w:val="ka-GE"/>
              </w:rPr>
              <w:t>ახალი კადრების მოზიდვა და ჩართვა კვლევით/სახელოვნებო საქმიანობაში.</w:t>
            </w:r>
          </w:p>
        </w:tc>
        <w:tc>
          <w:tcPr>
            <w:tcW w:w="5845" w:type="dxa"/>
          </w:tcPr>
          <w:p w14:paraId="458293C6"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 xml:space="preserve">უსდ მოქმედებს ახალგაზრდა კადრების კვლევაში/სახელოვნებო საქმიანობაში მოზიდვისა და მხარდაჭერის ეფექტური სისტემა, რომელიც გულისხმობს სამაგისტრო და სადოქტორო პროგრამების სტუდენტების, პოსტდოქტორანტების ჩართვას კვლევითი/სახელოვნებო-შემოქმედებითი ინიციატივების ეფექტურ მხარდაჭერას, </w:t>
            </w:r>
            <w:r w:rsidRPr="008333D3">
              <w:rPr>
                <w:rFonts w:ascii="Sylfaen" w:eastAsia="Merriweather" w:hAnsi="Sylfaen" w:cs="Merriweather"/>
                <w:sz w:val="20"/>
                <w:szCs w:val="20"/>
                <w:lang w:val="ka-GE"/>
              </w:rPr>
              <w:lastRenderedPageBreak/>
              <w:t>უნივერისტეტის სამეცნიერო/სახელოვნებო-შემოქმედებით საქმიანობაში.</w:t>
            </w:r>
          </w:p>
        </w:tc>
        <w:tc>
          <w:tcPr>
            <w:tcW w:w="5068" w:type="dxa"/>
          </w:tcPr>
          <w:p w14:paraId="3D6BE859" w14:textId="77777777" w:rsidR="00924808" w:rsidRPr="008333D3" w:rsidRDefault="00924808" w:rsidP="001444DB">
            <w:pPr>
              <w:pStyle w:val="ListParagraph"/>
              <w:numPr>
                <w:ilvl w:val="0"/>
                <w:numId w:val="3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lastRenderedPageBreak/>
              <w:t>უნივერსიტეტის სამეცნიერო-კვლევით/სახელოვნებო-შემოქმედებით საქმიანობაში ახალგაზრდა კადრების მოზიდვისა და ჩართვის სტრატეგია;</w:t>
            </w:r>
          </w:p>
          <w:p w14:paraId="6FBD7ADE" w14:textId="77777777" w:rsidR="00924808" w:rsidRPr="008333D3" w:rsidRDefault="00924808" w:rsidP="001444DB">
            <w:pPr>
              <w:pStyle w:val="ListParagraph"/>
              <w:numPr>
                <w:ilvl w:val="0"/>
                <w:numId w:val="3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 xml:space="preserve">ახალგაზრდა მკვლევრების (მაგისტრანტები, დოქტორანტები, პოსტდოქტორანტები და სხვა) </w:t>
            </w:r>
            <w:r w:rsidRPr="008333D3">
              <w:rPr>
                <w:rFonts w:ascii="Sylfaen" w:eastAsia="Merriweather" w:hAnsi="Sylfaen" w:cs="Merriweather"/>
                <w:sz w:val="20"/>
                <w:szCs w:val="20"/>
                <w:lang w:val="ka-GE"/>
              </w:rPr>
              <w:lastRenderedPageBreak/>
              <w:t>ინიციატივები, რომლებიც მხარდაჭერილია უნივერსიტეტის მიერ;</w:t>
            </w:r>
          </w:p>
          <w:p w14:paraId="531F7D00" w14:textId="77777777" w:rsidR="00924808" w:rsidRPr="008333D3" w:rsidRDefault="00924808" w:rsidP="001444DB">
            <w:pPr>
              <w:pStyle w:val="ListParagraph"/>
              <w:numPr>
                <w:ilvl w:val="0"/>
                <w:numId w:val="35"/>
              </w:numPr>
              <w:spacing w:after="0" w:line="240" w:lineRule="auto"/>
              <w:rPr>
                <w:rFonts w:ascii="Sylfaen" w:eastAsia="Merriweather" w:hAnsi="Sylfaen" w:cs="Merriweather"/>
                <w:sz w:val="20"/>
                <w:szCs w:val="20"/>
                <w:lang w:val="ka-GE"/>
              </w:rPr>
            </w:pPr>
            <w:r w:rsidRPr="008333D3">
              <w:rPr>
                <w:rFonts w:ascii="Sylfaen" w:hAnsi="Sylfaen"/>
                <w:sz w:val="20"/>
                <w:szCs w:val="20"/>
                <w:lang w:val="ka-GE"/>
              </w:rPr>
              <w:t xml:space="preserve">უსდ-ის მიერ ჩატარებული </w:t>
            </w:r>
            <w:r w:rsidRPr="008333D3">
              <w:rPr>
                <w:rFonts w:ascii="Sylfaen" w:eastAsia="Merriweather" w:hAnsi="Sylfaen" w:cs="Merriweather"/>
                <w:sz w:val="20"/>
                <w:szCs w:val="20"/>
                <w:lang w:val="ka-GE"/>
              </w:rPr>
              <w:t>სტუდენტთა გამოკითხვის შედეგები;</w:t>
            </w:r>
          </w:p>
          <w:p w14:paraId="7A0B47A2" w14:textId="77777777" w:rsidR="00924808" w:rsidRPr="008333D3" w:rsidRDefault="00924808" w:rsidP="001444DB">
            <w:pPr>
              <w:pStyle w:val="ListParagraph"/>
              <w:numPr>
                <w:ilvl w:val="0"/>
                <w:numId w:val="35"/>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3A202AF5" w14:textId="77777777" w:rsidTr="001444DB">
        <w:trPr>
          <w:trHeight w:val="3950"/>
          <w:jc w:val="center"/>
        </w:trPr>
        <w:tc>
          <w:tcPr>
            <w:tcW w:w="3150" w:type="dxa"/>
            <w:gridSpan w:val="2"/>
          </w:tcPr>
          <w:p w14:paraId="1C083BD6" w14:textId="77777777" w:rsidR="00924808" w:rsidRPr="008333D3" w:rsidRDefault="00924808" w:rsidP="001444DB">
            <w:pPr>
              <w:spacing w:after="0" w:line="240" w:lineRule="auto"/>
              <w:rPr>
                <w:rFonts w:ascii="Sylfaen" w:hAnsi="Sylfaen"/>
                <w:sz w:val="20"/>
                <w:szCs w:val="20"/>
                <w:lang w:val="ka-GE"/>
              </w:rPr>
            </w:pPr>
            <w:r w:rsidRPr="008333D3">
              <w:rPr>
                <w:rFonts w:ascii="Sylfaen" w:eastAsia="Merriweather" w:hAnsi="Sylfaen" w:cs="Merriweather"/>
                <w:sz w:val="20"/>
                <w:szCs w:val="20"/>
                <w:lang w:val="ka-GE"/>
              </w:rPr>
              <w:lastRenderedPageBreak/>
              <w:t>უსდ ზრუნავს კვლევითი/განვითარების/ შემოქმედებითი საქმიანობის ინტერნაციონალიზაციაზე.</w:t>
            </w:r>
          </w:p>
        </w:tc>
        <w:tc>
          <w:tcPr>
            <w:tcW w:w="5845" w:type="dxa"/>
          </w:tcPr>
          <w:p w14:paraId="02EC4E86" w14:textId="77777777" w:rsidR="00924808" w:rsidRPr="008333D3" w:rsidRDefault="00924808" w:rsidP="001444DB">
            <w:pPr>
              <w:pStyle w:val="ListParagraph"/>
              <w:numPr>
                <w:ilvl w:val="0"/>
                <w:numId w:val="3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ახორციელებს ერთობლივ კვლევით/სახელოვნებო-შემოქმედებით პროექტებს/აქტივობებს უცხოელ პარტნიორებთან, მათ შორის, ჩართულია ევროკავშირის სამეცნიერო-კვლევით პროგრამებში, აქვს ინსტიტუციური თანამშრომლობა საერთაშორისო კვლევით/შემოქმედებით ცენტრებთან, ჩართულია სხვადასხვა საერთაშორისო სამეცნიერო/სახელოვნებო-შემოქმედებით აქტივობებში;</w:t>
            </w:r>
          </w:p>
          <w:p w14:paraId="3E8D0C9F" w14:textId="77777777" w:rsidR="00924808" w:rsidRPr="008333D3" w:rsidRDefault="00924808" w:rsidP="001444DB">
            <w:pPr>
              <w:pStyle w:val="ListParagraph"/>
              <w:numPr>
                <w:ilvl w:val="0"/>
                <w:numId w:val="36"/>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ხელს უწყობს ერთობლივი სამაგისტრო და სადოქტორო პროგრამების განხორციელებას; ასევე, უცხოელი და ადგილობრივი პროფესორების ერთობლივ თანახელმძღვანელობას.</w:t>
            </w:r>
          </w:p>
        </w:tc>
        <w:tc>
          <w:tcPr>
            <w:tcW w:w="5068" w:type="dxa"/>
          </w:tcPr>
          <w:p w14:paraId="442A1478"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ერთობლივი კვლევითი/სახელოვნებო შემოქმედებითი აქტივობები საერთაშორისო პარტნიორებთან;</w:t>
            </w:r>
          </w:p>
          <w:p w14:paraId="1D600EDF"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ინსტიტუციური თანამშრომლობა საერთაშორისო კვლევით ერთეულებთან;</w:t>
            </w:r>
          </w:p>
          <w:p w14:paraId="09273B3C"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პერსონალისა და სტუდენტების ჩართულობა საერთაშორისო სამეცნიერო/სახელოვნებო-შემოქმედებით აქტივობებში;</w:t>
            </w:r>
          </w:p>
          <w:p w14:paraId="41182571"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ერთობლივი სამაგისტრო და სადოქტორო პროგრამები ან მათ განსახორციელებლად პარტნიორების მოპოვების სამოქმედო გეგმა;</w:t>
            </w:r>
          </w:p>
          <w:p w14:paraId="5661462D"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უცხოელი და ადგილობრივი პროფესორების თანახელმძღვანელობის სტატისტიკა;</w:t>
            </w:r>
          </w:p>
          <w:p w14:paraId="6CCE1C4A" w14:textId="77777777" w:rsidR="00924808" w:rsidRPr="008333D3" w:rsidRDefault="00924808" w:rsidP="001444DB">
            <w:pPr>
              <w:pStyle w:val="ListParagraph"/>
              <w:numPr>
                <w:ilvl w:val="0"/>
                <w:numId w:val="36"/>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118C263A" w14:textId="77777777" w:rsidTr="001444DB">
        <w:trPr>
          <w:jc w:val="center"/>
        </w:trPr>
        <w:tc>
          <w:tcPr>
            <w:tcW w:w="14063" w:type="dxa"/>
            <w:gridSpan w:val="4"/>
          </w:tcPr>
          <w:p w14:paraId="7F1CDE61"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b/>
                <w:sz w:val="20"/>
                <w:szCs w:val="20"/>
                <w:lang w:val="ka-GE"/>
              </w:rPr>
              <w:t>6.3. კვლევითი საქმიანობის შეფასება</w:t>
            </w:r>
          </w:p>
        </w:tc>
      </w:tr>
      <w:tr w:rsidR="00924808" w:rsidRPr="008333D3" w14:paraId="3C973F6E" w14:textId="77777777" w:rsidTr="001444DB">
        <w:trPr>
          <w:trHeight w:val="3077"/>
          <w:jc w:val="center"/>
        </w:trPr>
        <w:tc>
          <w:tcPr>
            <w:tcW w:w="3150" w:type="dxa"/>
            <w:gridSpan w:val="2"/>
          </w:tcPr>
          <w:p w14:paraId="48A343A1" w14:textId="77777777" w:rsidR="00924808" w:rsidRPr="008333D3" w:rsidRDefault="00924808" w:rsidP="001444DB">
            <w:p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უსდ-ს გააჩნია კვლევითი/შემოქმედებითი საქმიანობის ხარისხის, სამეცნიერო-კვლევითი ერთეულებისა და აკადემიური/სამეცნიერო პერსონალის სამეცნიერო პროდუქტიულობის შეფასებისა და ანალიზის სისტემა.</w:t>
            </w:r>
          </w:p>
        </w:tc>
        <w:tc>
          <w:tcPr>
            <w:tcW w:w="5845" w:type="dxa"/>
          </w:tcPr>
          <w:p w14:paraId="3A66590C" w14:textId="77777777" w:rsidR="00924808" w:rsidRPr="008333D3" w:rsidRDefault="00924808" w:rsidP="001444DB">
            <w:pPr>
              <w:pStyle w:val="ListParagraph"/>
              <w:numPr>
                <w:ilvl w:val="0"/>
                <w:numId w:val="37"/>
              </w:numPr>
              <w:spacing w:after="0" w:line="240" w:lineRule="auto"/>
              <w:rPr>
                <w:rFonts w:ascii="Sylfaen" w:hAnsi="Sylfaen"/>
                <w:sz w:val="20"/>
                <w:szCs w:val="20"/>
                <w:lang w:val="ka-GE"/>
              </w:rPr>
            </w:pPr>
            <w:r w:rsidRPr="008333D3">
              <w:rPr>
                <w:rFonts w:ascii="Sylfaen" w:eastAsia="Merriweather" w:hAnsi="Sylfaen" w:cs="Merriweather"/>
                <w:sz w:val="20"/>
                <w:szCs w:val="20"/>
                <w:lang w:val="ka-GE"/>
              </w:rPr>
              <w:t>უსდ-ში რეგულარულად ხდება კვლევითი/შემოქმედებითი საქმიანობის ხარისხის, აკადემიური და სამეცნიერო პერსონალის, აგრეთვე სამეცნიერო-კვლევითი ერთეულების კვლევითი საქმიანობის ეფექტურობის შეფასება და ანალიზი;</w:t>
            </w:r>
          </w:p>
          <w:p w14:paraId="0372E7DF"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უსდ რეგულარულად აქვეყნებს ანგარიშებს განხორციელებული კვლევების შესახებ;</w:t>
            </w:r>
          </w:p>
          <w:p w14:paraId="6A360690"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შეფასების შედეგები გამოიყენება უსდ-ის კვლევითი/შემოქმედებითი საქმიანობის შემდგომი განვითარებისთვის.</w:t>
            </w:r>
          </w:p>
        </w:tc>
        <w:tc>
          <w:tcPr>
            <w:tcW w:w="5068" w:type="dxa"/>
          </w:tcPr>
          <w:p w14:paraId="35A6B720"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კვლევის/შემოქმედებითი საქმიანობის ხარისხის შეფასების მექანიზმი და შეფასების შედეგები;</w:t>
            </w:r>
          </w:p>
          <w:p w14:paraId="57CC2748"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პერსონალის სამეცნიერო პროდუქტიულობის შეფასების სისტემის არსებობა;</w:t>
            </w:r>
          </w:p>
          <w:p w14:paraId="4E0BDB22"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განხორციელებული კვლევების შესახებ ანგარიში (აკადემიური პერსონალის აფილირების გათვალისწინებით);</w:t>
            </w:r>
          </w:p>
          <w:p w14:paraId="37E2895C"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შეფასების შედეგების ანალიზი და მათი გამოყენება;</w:t>
            </w:r>
          </w:p>
          <w:p w14:paraId="08BC5861" w14:textId="77777777" w:rsidR="00924808" w:rsidRPr="008333D3" w:rsidRDefault="00924808" w:rsidP="001444DB">
            <w:pPr>
              <w:pStyle w:val="ListParagraph"/>
              <w:numPr>
                <w:ilvl w:val="0"/>
                <w:numId w:val="37"/>
              </w:numPr>
              <w:spacing w:after="0" w:line="240" w:lineRule="auto"/>
              <w:rPr>
                <w:rFonts w:ascii="Sylfaen" w:eastAsia="Merriweather" w:hAnsi="Sylfaen" w:cs="Merriweather"/>
                <w:sz w:val="20"/>
                <w:szCs w:val="20"/>
                <w:lang w:val="ka-GE"/>
              </w:rPr>
            </w:pPr>
            <w:r w:rsidRPr="008333D3">
              <w:rPr>
                <w:rFonts w:ascii="Sylfaen" w:eastAsia="Merriweather" w:hAnsi="Sylfaen" w:cs="Merriweather"/>
                <w:sz w:val="20"/>
                <w:szCs w:val="20"/>
                <w:lang w:val="ka-GE"/>
              </w:rPr>
              <w:t>ინტერვიუს შედეგები.</w:t>
            </w:r>
          </w:p>
        </w:tc>
      </w:tr>
      <w:tr w:rsidR="00924808" w:rsidRPr="008333D3" w14:paraId="3C3446DE" w14:textId="77777777" w:rsidTr="001444DB">
        <w:trPr>
          <w:trHeight w:val="200"/>
          <w:jc w:val="center"/>
        </w:trPr>
        <w:tc>
          <w:tcPr>
            <w:tcW w:w="14063" w:type="dxa"/>
            <w:gridSpan w:val="4"/>
            <w:shd w:val="clear" w:color="auto" w:fill="D9D9D9"/>
          </w:tcPr>
          <w:p w14:paraId="11692FA9" w14:textId="77777777" w:rsidR="00924808" w:rsidRPr="008333D3" w:rsidRDefault="00924808" w:rsidP="001444DB">
            <w:pPr>
              <w:spacing w:after="0" w:line="240" w:lineRule="auto"/>
              <w:rPr>
                <w:rFonts w:ascii="Sylfaen" w:eastAsia="Merriweather" w:hAnsi="Sylfaen" w:cs="Merriweather"/>
                <w:b/>
                <w:sz w:val="20"/>
                <w:szCs w:val="20"/>
                <w:lang w:val="ka-GE"/>
              </w:rPr>
            </w:pPr>
          </w:p>
          <w:p w14:paraId="0B5631ED" w14:textId="77777777" w:rsidR="00924808" w:rsidRPr="008333D3" w:rsidRDefault="00924808" w:rsidP="001444DB">
            <w:pPr>
              <w:pStyle w:val="ListParagraph"/>
              <w:numPr>
                <w:ilvl w:val="0"/>
                <w:numId w:val="56"/>
              </w:num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მატერიალური, საინფორმაციო და ფინანსური რესურსები</w:t>
            </w:r>
          </w:p>
          <w:p w14:paraId="04C6082D" w14:textId="77777777" w:rsidR="00924808" w:rsidRPr="008333D3" w:rsidRDefault="00924808" w:rsidP="001444DB">
            <w:pPr>
              <w:pStyle w:val="ListParagraph"/>
              <w:spacing w:after="0" w:line="240" w:lineRule="auto"/>
              <w:rPr>
                <w:rFonts w:ascii="Sylfaen" w:hAnsi="Sylfaen"/>
                <w:sz w:val="20"/>
                <w:szCs w:val="20"/>
                <w:lang w:val="ka-GE"/>
              </w:rPr>
            </w:pPr>
          </w:p>
        </w:tc>
      </w:tr>
      <w:tr w:rsidR="00924808" w:rsidRPr="008333D3" w14:paraId="69163434" w14:textId="77777777" w:rsidTr="001444DB">
        <w:trPr>
          <w:trHeight w:val="200"/>
          <w:jc w:val="center"/>
        </w:trPr>
        <w:tc>
          <w:tcPr>
            <w:tcW w:w="14063" w:type="dxa"/>
            <w:gridSpan w:val="4"/>
            <w:shd w:val="clear" w:color="auto" w:fill="D9D9D9"/>
          </w:tcPr>
          <w:p w14:paraId="3C8F860B" w14:textId="77777777" w:rsidR="00924808" w:rsidRPr="008333D3" w:rsidRDefault="00924808" w:rsidP="001444DB">
            <w:pPr>
              <w:keepNext/>
              <w:keepLines/>
              <w:spacing w:after="0" w:line="240" w:lineRule="auto"/>
              <w:jc w:val="both"/>
              <w:rPr>
                <w:rFonts w:ascii="Sylfaen" w:eastAsia="Sylfaen_PDF_Subset" w:hAnsi="Sylfaen"/>
                <w:sz w:val="20"/>
                <w:szCs w:val="20"/>
                <w:lang w:val="ka-GE"/>
              </w:rPr>
            </w:pPr>
            <w:r w:rsidRPr="008333D3">
              <w:rPr>
                <w:rFonts w:ascii="Sylfaen" w:eastAsia="Sylfaen_PDF_Subset" w:hAnsi="Sylfaen"/>
                <w:b/>
                <w:sz w:val="20"/>
                <w:szCs w:val="20"/>
                <w:lang w:val="ka-GE"/>
              </w:rPr>
              <w:lastRenderedPageBreak/>
              <w:t>უსდ-ის მატერიალური, საინფორმაციო და ფინანსური რესურსები უზრუნველყოფს დაწესებულების მდგრად, სტაბილურ, ეფექტიან და ეფექტურ ფუნქციონირებას და სტრატეგიული განვითარების გეგმით განსაზღვრული მიზნების მიღწევას.</w:t>
            </w:r>
          </w:p>
        </w:tc>
      </w:tr>
      <w:tr w:rsidR="00924808" w:rsidRPr="008333D3" w14:paraId="410856C6" w14:textId="77777777" w:rsidTr="001444DB">
        <w:trPr>
          <w:jc w:val="center"/>
        </w:trPr>
        <w:tc>
          <w:tcPr>
            <w:tcW w:w="3150" w:type="dxa"/>
            <w:gridSpan w:val="2"/>
            <w:shd w:val="clear" w:color="auto" w:fill="D9D9D9"/>
          </w:tcPr>
          <w:p w14:paraId="13DD916D"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აღწერილობა</w:t>
            </w:r>
          </w:p>
        </w:tc>
        <w:tc>
          <w:tcPr>
            <w:tcW w:w="5845" w:type="dxa"/>
            <w:shd w:val="clear" w:color="auto" w:fill="D9D9D9"/>
          </w:tcPr>
          <w:p w14:paraId="3620B09B"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შეფასების კრიტერიუმი</w:t>
            </w:r>
          </w:p>
        </w:tc>
        <w:tc>
          <w:tcPr>
            <w:tcW w:w="5068" w:type="dxa"/>
            <w:shd w:val="clear" w:color="auto" w:fill="D9D9D9"/>
          </w:tcPr>
          <w:p w14:paraId="1F23F204" w14:textId="77777777" w:rsidR="00924808" w:rsidRPr="008333D3" w:rsidRDefault="00924808" w:rsidP="001444DB">
            <w:pPr>
              <w:spacing w:after="0" w:line="240" w:lineRule="auto"/>
              <w:rPr>
                <w:rFonts w:ascii="Sylfaen" w:eastAsia="Merriweather" w:hAnsi="Sylfaen" w:cs="Merriweather"/>
                <w:b/>
                <w:sz w:val="20"/>
                <w:szCs w:val="20"/>
                <w:lang w:val="ka-GE"/>
              </w:rPr>
            </w:pPr>
            <w:r w:rsidRPr="008333D3">
              <w:rPr>
                <w:rFonts w:ascii="Sylfaen" w:eastAsia="Merriweather" w:hAnsi="Sylfaen" w:cs="Merriweather"/>
                <w:b/>
                <w:sz w:val="20"/>
                <w:szCs w:val="20"/>
                <w:lang w:val="ka-GE"/>
              </w:rPr>
              <w:t>ინდიკატორი/მტკიცებულებები</w:t>
            </w:r>
          </w:p>
        </w:tc>
      </w:tr>
      <w:tr w:rsidR="00924808" w:rsidRPr="008333D3" w14:paraId="2A4D2F46" w14:textId="77777777" w:rsidTr="001444DB">
        <w:trPr>
          <w:trHeight w:val="200"/>
          <w:jc w:val="center"/>
        </w:trPr>
        <w:tc>
          <w:tcPr>
            <w:tcW w:w="14063" w:type="dxa"/>
            <w:gridSpan w:val="4"/>
          </w:tcPr>
          <w:p w14:paraId="77F5C32B" w14:textId="77777777" w:rsidR="00924808" w:rsidRPr="008333D3" w:rsidRDefault="00924808" w:rsidP="001444DB">
            <w:pPr>
              <w:keepNext/>
              <w:keepLines/>
              <w:spacing w:after="0" w:line="240" w:lineRule="auto"/>
              <w:rPr>
                <w:rFonts w:ascii="Sylfaen" w:eastAsia="Sylfaen_PDF_Subset" w:hAnsi="Sylfaen"/>
                <w:b/>
                <w:sz w:val="20"/>
                <w:szCs w:val="20"/>
                <w:lang w:val="ka-GE"/>
              </w:rPr>
            </w:pPr>
            <w:r w:rsidRPr="008333D3">
              <w:rPr>
                <w:rFonts w:ascii="Sylfaen" w:eastAsia="Sylfaen_PDF_Subset" w:hAnsi="Sylfaen"/>
                <w:b/>
                <w:sz w:val="20"/>
                <w:szCs w:val="20"/>
                <w:lang w:val="ka-GE"/>
              </w:rPr>
              <w:t>7.1 მატერიალური რესურსი</w:t>
            </w:r>
          </w:p>
        </w:tc>
      </w:tr>
      <w:tr w:rsidR="00924808" w:rsidRPr="008333D3" w14:paraId="6DAE107B" w14:textId="77777777" w:rsidTr="001444DB">
        <w:trPr>
          <w:jc w:val="center"/>
        </w:trPr>
        <w:tc>
          <w:tcPr>
            <w:tcW w:w="3150" w:type="dxa"/>
            <w:gridSpan w:val="2"/>
          </w:tcPr>
          <w:p w14:paraId="6E1B6492"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t>უსდ-ს საკუთრებაში ან მფლობელობაში აქვს მატერიალური რესურსი (უძრავი და მოძრავი ქონება), რომელიც გამოიყენება დაწესებულების მისიით განსაზღვრული მიზნების მისაღწევად, სათანადოდ პასუხობს საგანმანათლებლო პროგრამებისა და კვლევითი საქმიანობის მოთხოვნებს და შეესაბამება არსებულ და/ან დაგეგმილ სტუდენტთა რაოდენობას.</w:t>
            </w:r>
          </w:p>
          <w:p w14:paraId="2BEE3492"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p>
          <w:p w14:paraId="6C637E82"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3FF92747"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დაწესებულების</w:t>
            </w:r>
            <w:r w:rsidRPr="008333D3">
              <w:rPr>
                <w:rFonts w:ascii="Sylfaen" w:hAnsi="Sylfaen"/>
                <w:sz w:val="20"/>
                <w:szCs w:val="20"/>
                <w:lang w:val="ka-GE"/>
              </w:rPr>
              <w:t xml:space="preserve"> საკუთრებაში ან მართლზომიერ მფლობელობაში არსებული მატერიალური რესურსი (უძრავი და მოძრავი ნივთები) ემსახურება დაწესებულების საგანმანათლებლო მიზნების რეალიზაციას და შეესაბამება საგანმანათლებლო პროგრამების, კვლევითი/შემოქმედებითი/საშემსრულებლო საქმიანობის განხორციელების მოთხოვნებს </w:t>
            </w:r>
            <w:r w:rsidRPr="008333D3">
              <w:rPr>
                <w:rFonts w:ascii="Sylfaen" w:hAnsi="Sylfaen" w:cs="Sylfaen"/>
                <w:sz w:val="20"/>
                <w:szCs w:val="20"/>
                <w:lang w:val="ka-GE"/>
              </w:rPr>
              <w:t>და არსებულ და/ან დაგეგმილ სტუდენტთა რაოდენობას;</w:t>
            </w:r>
          </w:p>
          <w:p w14:paraId="5464B7EB"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sz w:val="20"/>
                <w:szCs w:val="20"/>
                <w:lang w:val="ka-GE"/>
              </w:rPr>
              <w:t>უსდ-ს აქვს: შენობაში შემდეგი სავალდებულო ფართები: ფოიე, სარეკრეაციო სივრცეები, თეორიული სწავლების აუდიტორია/აუდიტორიები, ადმინისტრაციული სათავსო/სათავსოები, სივრცე ჯგუფური მუშაობისთვის, სანიტარიული კვანძები, ბიბლიოთეკა, დარგობრივი სპეციფიკის შესაბამისი ლაბორატორია/ები, სასწავლო კაბინეტები, არქივი. სათავსოების განლაგება უზრუნველყოფს საგანმანათლებლო და ადმინისტრაციული პროცესის ეფექტურ წარმართვას;</w:t>
            </w:r>
          </w:p>
          <w:p w14:paraId="36F08624"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უძრავ</w:t>
            </w:r>
            <w:r w:rsidRPr="008333D3">
              <w:rPr>
                <w:rFonts w:ascii="Sylfaen" w:hAnsi="Sylfaen"/>
                <w:sz w:val="20"/>
                <w:szCs w:val="20"/>
                <w:lang w:val="ka-GE"/>
              </w:rPr>
              <w:t xml:space="preserve"> ნივთებთან დაკავშირებით მართლზომიერი მფლობელობა წარმოიშობა წერილობითი ფორმით დადებული გარიგებისა და უფლების საჯარო რეესტრში რეგისტრაციის გზით. მართლზომიერი მფლობელობა უძრავ ნივთზე დასტურდება საჯარო რეესტრის ამონაწერით;</w:t>
            </w:r>
          </w:p>
          <w:p w14:paraId="4456EFC4"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დაწესებულებაში</w:t>
            </w:r>
            <w:r w:rsidRPr="008333D3">
              <w:rPr>
                <w:rFonts w:ascii="Sylfaen" w:hAnsi="Sylfaen"/>
                <w:sz w:val="20"/>
                <w:szCs w:val="20"/>
                <w:lang w:val="ka-GE"/>
              </w:rPr>
              <w:t xml:space="preserve"> შენობის აზომვითი ნახაზის საფუძველზე უნდა გაიმიჯნოს სასწავლო და დამხმარე ფართი. სასწავლო ფართში ითვლება ის ფართი, რომელიც გამოიყენება სწავლა-სწავლების მიზნებისთვის, კერძოდ: სასწავლო აუდიტორია, საკონფერენციო დარბაზი, </w:t>
            </w:r>
            <w:r w:rsidRPr="008333D3">
              <w:rPr>
                <w:rFonts w:ascii="Sylfaen" w:hAnsi="Sylfaen"/>
                <w:sz w:val="20"/>
                <w:szCs w:val="20"/>
                <w:lang w:val="ka-GE"/>
              </w:rPr>
              <w:lastRenderedPageBreak/>
              <w:t>საპროფესორო, სადაც სტუდენტებს პროფესორები უწევენ კონსულტაციას, სასწავლო/სამეცნიერო-კვლევითი ლაბორატორიები, ბიბლიოთეკა (გარდა წიგნსაცავისა) და სხვა ფართი საგანმანათლებლო პროგრამის სპეციფიკიდან გამომდინარე;</w:t>
            </w:r>
          </w:p>
          <w:p w14:paraId="56390021"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 xml:space="preserve">საგანმანათლებლო პროგრამების სპეციფიკის გათვალისწინებით არსებობს სათანადო ინვენტარით აღჭურვილი სასწავლო ფართი, მათ შორის სასწავლო/სამეცნიერო-კვლევითი ლაბორატორიები, პრაქტიკული კომპონენტის განსახორციელებლად საჭირო ინვენტარი, საინფორმაციო-ტექნოლოგიური აღჭურვილობა ან შესაბამის დაწესებულებებთან გაფორმებული ხელშეკრულებები ამ დაწესებულების რესურსების სათანადო გამოყენების პირობით, შესაბამისი მარაგები (რეაქტივები, სასწავლო მასალები და სხვა), რომლებიც უზრუნველყოფს </w:t>
            </w:r>
            <w:r w:rsidRPr="008333D3">
              <w:rPr>
                <w:rFonts w:ascii="Sylfaen" w:hAnsi="Sylfaen"/>
                <w:sz w:val="20"/>
                <w:szCs w:val="20"/>
                <w:lang w:val="ka-GE"/>
              </w:rPr>
              <w:t xml:space="preserve">საგანმანათლებლო პროგრამის </w:t>
            </w:r>
            <w:r w:rsidRPr="008333D3">
              <w:rPr>
                <w:rFonts w:ascii="Sylfaen" w:hAnsi="Sylfaen" w:cs="Sylfaen"/>
                <w:sz w:val="20"/>
                <w:szCs w:val="20"/>
                <w:lang w:val="ka-GE"/>
              </w:rPr>
              <w:t>მიზნებისა</w:t>
            </w:r>
            <w:r w:rsidRPr="008333D3">
              <w:rPr>
                <w:rFonts w:ascii="Sylfaen" w:hAnsi="Sylfaen"/>
                <w:sz w:val="20"/>
                <w:szCs w:val="20"/>
                <w:lang w:val="ka-GE"/>
              </w:rPr>
              <w:t xml:space="preserve"> და სწავლის შედეგების მიღწევას;</w:t>
            </w:r>
          </w:p>
          <w:p w14:paraId="63C6C83B"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მოძრავ</w:t>
            </w:r>
            <w:r w:rsidRPr="008333D3">
              <w:rPr>
                <w:rFonts w:ascii="Sylfaen" w:hAnsi="Sylfaen"/>
                <w:sz w:val="20"/>
                <w:szCs w:val="20"/>
                <w:lang w:val="ka-GE"/>
              </w:rPr>
              <w:t xml:space="preserve"> ნივთებზე მართლზომიერი მფლობელობის მოსაპოვებლად აუცილებელია მხარეებს შორის არსებობდეს გარიგება და ნივთი გადავიდეს შემძენის მფლობელობაში. ამ შემთხვევაში მფლობელობა დასტურდება შესაბამისი გარიგებით და ნივთის ფაქტობრივი ფლობითა და სარგებლობით;</w:t>
            </w:r>
          </w:p>
          <w:p w14:paraId="5BFC5BE5"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sz w:val="20"/>
                <w:szCs w:val="20"/>
                <w:lang w:val="ka-GE"/>
              </w:rPr>
              <w:t>დაწესებულება ვალდებულია, სათანადო წერილობითი მტკიცებულებებით (წერილობითი ხელშეკრულება, მიღება-ჩაბარების აქტი, ანგარიშ-ფაქტურა, ბალანსზე ხანგრძლივი პერიოდით (მინიმუმ ავტორიზაციის მინიჭების ვადით) არსებობის დამადასტურებელი დოკუმენტი, ზეპირად განხორციელებული ჩუქებისას მჩუქებლის წერილობითი დასტური და ა.შ.) დაადასტუროს მოძრავ ნივთებზე მფლობელობის/საკუთრების უფლება;</w:t>
            </w:r>
          </w:p>
          <w:p w14:paraId="7B5E3F92"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lastRenderedPageBreak/>
              <w:t>ხელშეკრულების</w:t>
            </w:r>
            <w:r w:rsidRPr="008333D3">
              <w:rPr>
                <w:rFonts w:ascii="Sylfaen" w:hAnsi="Sylfaen"/>
                <w:sz w:val="20"/>
                <w:szCs w:val="20"/>
                <w:lang w:val="ka-GE"/>
              </w:rPr>
              <w:t xml:space="preserve"> საფუძველზე, უძრავი ან მოძრავი ქონების მფლობელობის შემთხვევაში, უზრუნველყოფილი უნდა იყოს ავტორიზაციის მინიჭების ვადით;</w:t>
            </w:r>
          </w:p>
          <w:p w14:paraId="69B9CD01" w14:textId="77777777" w:rsidR="00924808" w:rsidRPr="008333D3" w:rsidRDefault="00924808" w:rsidP="001444DB">
            <w:pPr>
              <w:pStyle w:val="ListParagraph"/>
              <w:numPr>
                <w:ilvl w:val="0"/>
                <w:numId w:val="38"/>
              </w:numPr>
              <w:spacing w:after="0" w:line="240" w:lineRule="auto"/>
              <w:ind w:left="247" w:hanging="247"/>
              <w:rPr>
                <w:rFonts w:ascii="Sylfaen" w:hAnsi="Sylfaen"/>
                <w:sz w:val="20"/>
                <w:szCs w:val="20"/>
                <w:lang w:val="ka-GE"/>
              </w:rPr>
            </w:pPr>
            <w:r w:rsidRPr="008333D3">
              <w:rPr>
                <w:rFonts w:ascii="Sylfaen" w:hAnsi="Sylfaen" w:cs="Sylfaen"/>
                <w:sz w:val="20"/>
                <w:szCs w:val="20"/>
                <w:lang w:val="ka-GE"/>
              </w:rPr>
              <w:t>სასწავლო/სამეცნიერო-კვლევითი ლაბორატორიებში დაცული უნდა იყოს უსაფრთხოების ნორმები.</w:t>
            </w:r>
          </w:p>
        </w:tc>
        <w:tc>
          <w:tcPr>
            <w:tcW w:w="5068" w:type="dxa"/>
          </w:tcPr>
          <w:p w14:paraId="17FAA111"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lastRenderedPageBreak/>
              <w:t>უძრავი ქონების ფლობის დამადასტურებელი დოკუმენტაცია, ამონაწერი საჯარო რეესტრიდან;</w:t>
            </w:r>
          </w:p>
          <w:p w14:paraId="0501CCC4"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შენობა-ნაგებობის შიდა აზომვითი ნახაზი;</w:t>
            </w:r>
          </w:p>
          <w:p w14:paraId="31192889"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მოძრავი ქონების ფლობის დამადასტურებელი დოკუმენტაცია;</w:t>
            </w:r>
          </w:p>
          <w:p w14:paraId="2D34E57D"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საგანმანათლებლო პროგრამები და მათში მითითებული გამოსაყენებელი მატერიალური რესურსის ჩამონათვალი და მისი შესაბამისობა მატერიალურ რესურსებთან;</w:t>
            </w:r>
          </w:p>
          <w:p w14:paraId="6154BE74"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პრაქტიკის/კვლევით-სამეცნიერო ობიექტთან დადებული ხელშეკრულება.</w:t>
            </w:r>
          </w:p>
          <w:p w14:paraId="0B1B6460"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სტუდენტთა და პერსონალის გამოკითხვის შედეგები;</w:t>
            </w:r>
          </w:p>
          <w:p w14:paraId="34E6707F" w14:textId="77777777" w:rsidR="00924808" w:rsidRPr="008333D3" w:rsidRDefault="00924808" w:rsidP="001444DB">
            <w:pPr>
              <w:pStyle w:val="ListParagraph"/>
              <w:numPr>
                <w:ilvl w:val="0"/>
                <w:numId w:val="39"/>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077685C4" w14:textId="77777777" w:rsidR="00924808" w:rsidRPr="008333D3" w:rsidRDefault="00924808" w:rsidP="001444DB">
            <w:pPr>
              <w:spacing w:after="0" w:line="240" w:lineRule="auto"/>
              <w:rPr>
                <w:rFonts w:ascii="Sylfaen" w:hAnsi="Sylfaen"/>
                <w:sz w:val="20"/>
                <w:szCs w:val="20"/>
                <w:lang w:val="ka-GE"/>
              </w:rPr>
            </w:pPr>
          </w:p>
          <w:p w14:paraId="68F66A92" w14:textId="77777777" w:rsidR="00924808" w:rsidRPr="008333D3" w:rsidRDefault="00924808" w:rsidP="001444DB">
            <w:pPr>
              <w:spacing w:after="0" w:line="240" w:lineRule="auto"/>
              <w:rPr>
                <w:rFonts w:ascii="Sylfaen" w:hAnsi="Sylfaen"/>
                <w:sz w:val="20"/>
                <w:szCs w:val="20"/>
                <w:lang w:val="ka-GE"/>
              </w:rPr>
            </w:pPr>
          </w:p>
          <w:p w14:paraId="50634FFC" w14:textId="77777777" w:rsidR="00924808" w:rsidRPr="008333D3" w:rsidRDefault="00924808" w:rsidP="001444DB">
            <w:pPr>
              <w:spacing w:after="0" w:line="240" w:lineRule="auto"/>
              <w:rPr>
                <w:rFonts w:ascii="Sylfaen" w:hAnsi="Sylfaen"/>
                <w:sz w:val="20"/>
                <w:szCs w:val="20"/>
                <w:lang w:val="ka-GE"/>
              </w:rPr>
            </w:pPr>
          </w:p>
          <w:p w14:paraId="0D00546F" w14:textId="77777777" w:rsidR="00924808" w:rsidRPr="008333D3" w:rsidRDefault="00924808" w:rsidP="001444DB">
            <w:pPr>
              <w:spacing w:after="0" w:line="240" w:lineRule="auto"/>
              <w:rPr>
                <w:rFonts w:ascii="Sylfaen" w:hAnsi="Sylfaen"/>
                <w:sz w:val="20"/>
                <w:szCs w:val="20"/>
                <w:lang w:val="ka-GE"/>
              </w:rPr>
            </w:pPr>
          </w:p>
          <w:p w14:paraId="60B3F0A7" w14:textId="77777777" w:rsidR="00924808" w:rsidRPr="008333D3" w:rsidRDefault="00924808" w:rsidP="001444DB">
            <w:pPr>
              <w:spacing w:after="0" w:line="240" w:lineRule="auto"/>
              <w:rPr>
                <w:rFonts w:ascii="Sylfaen" w:hAnsi="Sylfaen"/>
                <w:sz w:val="20"/>
                <w:szCs w:val="20"/>
                <w:lang w:val="ka-GE"/>
              </w:rPr>
            </w:pPr>
          </w:p>
          <w:p w14:paraId="722417B3" w14:textId="77777777" w:rsidR="00924808" w:rsidRPr="008333D3" w:rsidRDefault="00924808" w:rsidP="001444DB">
            <w:pPr>
              <w:spacing w:after="0" w:line="240" w:lineRule="auto"/>
              <w:rPr>
                <w:rFonts w:ascii="Sylfaen" w:hAnsi="Sylfaen"/>
                <w:sz w:val="20"/>
                <w:szCs w:val="20"/>
                <w:lang w:val="ka-GE"/>
              </w:rPr>
            </w:pPr>
          </w:p>
        </w:tc>
      </w:tr>
      <w:tr w:rsidR="00924808" w:rsidRPr="008333D3" w14:paraId="22E2C13F" w14:textId="77777777" w:rsidTr="001444DB">
        <w:trPr>
          <w:jc w:val="center"/>
        </w:trPr>
        <w:tc>
          <w:tcPr>
            <w:tcW w:w="3150" w:type="dxa"/>
            <w:gridSpan w:val="2"/>
          </w:tcPr>
          <w:p w14:paraId="49BB3299"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lastRenderedPageBreak/>
              <w:t>დაწესებულებაში არის საგანმანათლებლო საქმიანობის განსახორციელებლად საჭირო გარემო:  სანიტარიული კვანძები, ბუნებრივი განათების შესაძლებლობა და გათბობის ცენტრალური სისტემა.</w:t>
            </w:r>
          </w:p>
          <w:p w14:paraId="2D90F16C"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2C8A8DE8" w14:textId="77777777" w:rsidR="00924808" w:rsidRPr="008333D3" w:rsidRDefault="00924808" w:rsidP="001444DB">
            <w:pPr>
              <w:pStyle w:val="ListParagraph"/>
              <w:numPr>
                <w:ilvl w:val="0"/>
                <w:numId w:val="40"/>
              </w:numPr>
              <w:spacing w:after="0" w:line="240" w:lineRule="auto"/>
              <w:ind w:left="247" w:hanging="247"/>
              <w:rPr>
                <w:rFonts w:ascii="Sylfaen" w:hAnsi="Sylfaen"/>
                <w:sz w:val="20"/>
                <w:szCs w:val="20"/>
                <w:lang w:val="ka-GE"/>
              </w:rPr>
            </w:pPr>
            <w:r w:rsidRPr="008333D3">
              <w:rPr>
                <w:rFonts w:ascii="Sylfaen" w:hAnsi="Sylfaen"/>
                <w:sz w:val="20"/>
                <w:szCs w:val="20"/>
                <w:lang w:val="ka-GE"/>
              </w:rPr>
              <w:t>შენობა-ნაგებობაში მოწყობილია გამიჯნული სანიტარიული კვანძები, რომლებიც მუდმივად მარაგდება წყლით და სათანადოდ მოწესრიგებულია. სანიტარიულ კვანძებში დაცულია სანიტარიულ-ჰიგიენური ნორმები. სანიტარიულ კვანძები უზრუნველყოფილია უწყვეტი განათებითა და ვენტილაციით;</w:t>
            </w:r>
          </w:p>
          <w:p w14:paraId="5A72D6AB" w14:textId="77777777" w:rsidR="00924808" w:rsidRPr="008333D3" w:rsidRDefault="00924808" w:rsidP="001444DB">
            <w:pPr>
              <w:pStyle w:val="ListParagraph"/>
              <w:numPr>
                <w:ilvl w:val="0"/>
                <w:numId w:val="40"/>
              </w:numPr>
              <w:spacing w:after="0" w:line="240" w:lineRule="auto"/>
              <w:ind w:left="247" w:hanging="247"/>
              <w:rPr>
                <w:rFonts w:ascii="Sylfaen" w:hAnsi="Sylfaen"/>
                <w:sz w:val="20"/>
                <w:szCs w:val="20"/>
                <w:lang w:val="ka-GE"/>
              </w:rPr>
            </w:pPr>
            <w:r w:rsidRPr="008333D3">
              <w:rPr>
                <w:rFonts w:ascii="Sylfaen" w:hAnsi="Sylfaen"/>
                <w:sz w:val="20"/>
                <w:szCs w:val="20"/>
                <w:lang w:val="ka-GE"/>
              </w:rPr>
              <w:t>ყველა სასწავლო ოთახს აქვს როგორც ბუნებრივი, ისე ხელოვნური განათების შესაძლებლობა, გარდა პროგრამის სპეციფიკით გათვალისწინებული სხვა შემთხვევებისა;</w:t>
            </w:r>
          </w:p>
          <w:p w14:paraId="02A252B7" w14:textId="77777777" w:rsidR="00924808" w:rsidRPr="008333D3" w:rsidRDefault="00924808" w:rsidP="001444DB">
            <w:pPr>
              <w:pStyle w:val="ListParagraph"/>
              <w:numPr>
                <w:ilvl w:val="0"/>
                <w:numId w:val="40"/>
              </w:numPr>
              <w:spacing w:after="0" w:line="240" w:lineRule="auto"/>
              <w:ind w:left="247" w:hanging="247"/>
              <w:rPr>
                <w:rFonts w:ascii="Sylfaen" w:hAnsi="Sylfaen"/>
                <w:sz w:val="20"/>
                <w:szCs w:val="20"/>
                <w:lang w:val="ka-GE"/>
              </w:rPr>
            </w:pPr>
            <w:r w:rsidRPr="008333D3">
              <w:rPr>
                <w:rFonts w:ascii="Sylfaen" w:hAnsi="Sylfaen"/>
                <w:sz w:val="20"/>
                <w:szCs w:val="20"/>
                <w:lang w:val="ka-GE"/>
              </w:rPr>
              <w:t>შენობა-ნაგებობაში დამონტაჟებულია გათბობის ცენტრალური სისტემა.</w:t>
            </w:r>
          </w:p>
        </w:tc>
        <w:tc>
          <w:tcPr>
            <w:tcW w:w="5068" w:type="dxa"/>
          </w:tcPr>
          <w:p w14:paraId="284BDBDF" w14:textId="77777777" w:rsidR="00924808" w:rsidRPr="008333D3" w:rsidRDefault="00924808" w:rsidP="001444DB">
            <w:pPr>
              <w:pStyle w:val="ListParagraph"/>
              <w:numPr>
                <w:ilvl w:val="0"/>
                <w:numId w:val="40"/>
              </w:numPr>
              <w:spacing w:after="0" w:line="240" w:lineRule="auto"/>
              <w:rPr>
                <w:rFonts w:ascii="Sylfaen" w:hAnsi="Sylfaen"/>
                <w:sz w:val="20"/>
                <w:szCs w:val="20"/>
                <w:lang w:val="ka-GE"/>
              </w:rPr>
            </w:pPr>
            <w:r w:rsidRPr="008333D3">
              <w:rPr>
                <w:rFonts w:ascii="Sylfaen" w:hAnsi="Sylfaen"/>
                <w:sz w:val="20"/>
                <w:szCs w:val="20"/>
                <w:lang w:val="ka-GE"/>
              </w:rPr>
              <w:t>ელექტროენერგიის, წყლისა და ბუნებრივი აირის გადახდის დამადასტურებელი ქვითრები;</w:t>
            </w:r>
          </w:p>
          <w:p w14:paraId="013EC5FF" w14:textId="77777777" w:rsidR="00924808" w:rsidRPr="008333D3" w:rsidRDefault="00924808" w:rsidP="001444DB">
            <w:pPr>
              <w:pStyle w:val="ListParagraph"/>
              <w:numPr>
                <w:ilvl w:val="0"/>
                <w:numId w:val="40"/>
              </w:numPr>
              <w:spacing w:after="0" w:line="240" w:lineRule="auto"/>
              <w:rPr>
                <w:rFonts w:ascii="Sylfaen" w:hAnsi="Sylfaen"/>
                <w:sz w:val="20"/>
                <w:szCs w:val="20"/>
                <w:lang w:val="ka-GE"/>
              </w:rPr>
            </w:pPr>
            <w:r w:rsidRPr="008333D3">
              <w:rPr>
                <w:rFonts w:ascii="Sylfaen" w:hAnsi="Sylfaen"/>
                <w:sz w:val="20"/>
                <w:szCs w:val="20"/>
                <w:lang w:val="ka-GE"/>
              </w:rPr>
              <w:t>გათბობისა და ვენტილაციის სისტემის გამართულად მუშაობის დამადასტურებელი დოკუმენტი და ექსპლუატაციის ვადა;</w:t>
            </w:r>
          </w:p>
          <w:p w14:paraId="603E72CB" w14:textId="77777777" w:rsidR="00924808" w:rsidRPr="008333D3" w:rsidRDefault="00924808" w:rsidP="001444DB">
            <w:pPr>
              <w:pStyle w:val="ListParagraph"/>
              <w:numPr>
                <w:ilvl w:val="0"/>
                <w:numId w:val="40"/>
              </w:numPr>
              <w:spacing w:after="0" w:line="240" w:lineRule="auto"/>
              <w:rPr>
                <w:rFonts w:ascii="Sylfaen" w:hAnsi="Sylfaen"/>
                <w:sz w:val="20"/>
                <w:szCs w:val="20"/>
                <w:lang w:val="ka-GE"/>
              </w:rPr>
            </w:pPr>
            <w:r w:rsidRPr="008333D3">
              <w:rPr>
                <w:rFonts w:ascii="Sylfaen" w:hAnsi="Sylfaen"/>
                <w:sz w:val="20"/>
                <w:szCs w:val="20"/>
                <w:lang w:val="ka-GE"/>
              </w:rPr>
              <w:t>სანიტარიული ნორმების დაცვის დამადასტურებელი დოკუმენტი.</w:t>
            </w:r>
          </w:p>
          <w:p w14:paraId="56C6C790" w14:textId="77777777" w:rsidR="00924808" w:rsidRPr="008333D3" w:rsidRDefault="00924808" w:rsidP="001444DB">
            <w:pPr>
              <w:spacing w:after="0" w:line="240" w:lineRule="auto"/>
              <w:rPr>
                <w:rFonts w:ascii="Sylfaen" w:hAnsi="Sylfaen"/>
                <w:sz w:val="20"/>
                <w:szCs w:val="20"/>
                <w:lang w:val="ka-GE"/>
              </w:rPr>
            </w:pPr>
          </w:p>
        </w:tc>
      </w:tr>
      <w:tr w:rsidR="00924808" w:rsidRPr="008333D3" w14:paraId="15483C89" w14:textId="77777777" w:rsidTr="001444DB">
        <w:trPr>
          <w:jc w:val="center"/>
        </w:trPr>
        <w:tc>
          <w:tcPr>
            <w:tcW w:w="3150" w:type="dxa"/>
            <w:gridSpan w:val="2"/>
          </w:tcPr>
          <w:p w14:paraId="701C50DF"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cs="Sylfaen"/>
                <w:sz w:val="20"/>
                <w:szCs w:val="20"/>
                <w:lang w:val="ka-GE"/>
              </w:rPr>
              <w:t>დაწესებულებაში დაცულია პერსონალისა და სტუდენტთა უსაფრთხოება და ჯანმრთელობა.</w:t>
            </w:r>
          </w:p>
        </w:tc>
        <w:tc>
          <w:tcPr>
            <w:tcW w:w="5845" w:type="dxa"/>
          </w:tcPr>
          <w:p w14:paraId="095763B1" w14:textId="77777777" w:rsidR="00924808" w:rsidRPr="008333D3" w:rsidRDefault="00924808" w:rsidP="001444DB">
            <w:pPr>
              <w:pStyle w:val="ListParagraph"/>
              <w:numPr>
                <w:ilvl w:val="0"/>
                <w:numId w:val="41"/>
              </w:numPr>
              <w:spacing w:after="0" w:line="240" w:lineRule="auto"/>
              <w:ind w:left="157" w:hanging="180"/>
              <w:rPr>
                <w:rFonts w:ascii="Sylfaen" w:hAnsi="Sylfaen"/>
                <w:sz w:val="20"/>
                <w:szCs w:val="20"/>
                <w:lang w:val="ka-GE"/>
              </w:rPr>
            </w:pPr>
            <w:r w:rsidRPr="008333D3">
              <w:rPr>
                <w:rFonts w:ascii="Sylfaen" w:hAnsi="Sylfaen" w:cs="Sylfaen"/>
                <w:sz w:val="20"/>
                <w:szCs w:val="20"/>
                <w:lang w:val="ka-GE"/>
              </w:rPr>
              <w:t>დაწესებულებაში</w:t>
            </w:r>
            <w:r w:rsidRPr="008333D3">
              <w:rPr>
                <w:rFonts w:ascii="Sylfaen" w:hAnsi="Sylfaen"/>
                <w:sz w:val="20"/>
                <w:szCs w:val="20"/>
                <w:lang w:val="ka-GE"/>
              </w:rPr>
              <w:t xml:space="preserve"> პერსონალისა და სტუდენტთა უსაფრთხოებისა და ჯანმრთელობის დაცვა გულისხმობს:</w:t>
            </w:r>
          </w:p>
          <w:p w14:paraId="78982755"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cs="Sylfaen"/>
                <w:sz w:val="20"/>
                <w:szCs w:val="20"/>
                <w:lang w:val="ka-GE"/>
              </w:rPr>
              <w:t>დაწესებულებაში</w:t>
            </w:r>
            <w:r w:rsidRPr="008333D3">
              <w:rPr>
                <w:rFonts w:ascii="Sylfaen" w:hAnsi="Sylfaen"/>
                <w:sz w:val="20"/>
                <w:szCs w:val="20"/>
                <w:lang w:val="ka-GE"/>
              </w:rPr>
              <w:t xml:space="preserve"> შემუშავებულია ხანძარსაწინააღმდეგო უსაფრთხოების, სამედიცინო დახმარების აღმოჩენისა და წესრიგის დაცვის მექანიზმები და არსებობს შესაბამისი ინვენტარი;</w:t>
            </w:r>
          </w:p>
          <w:p w14:paraId="0029E444"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sz w:val="20"/>
                <w:szCs w:val="20"/>
                <w:lang w:val="ka-GE"/>
              </w:rPr>
              <w:t>თვალსაჩინო ადგილას, შენობის ყველა სართულზე დამონტაჟებულია ხანძარსაწინააღმდეგო ინვენტარი მისი გამოყენების ინსტრუქციის დე</w:t>
            </w:r>
            <w:r w:rsidRPr="008333D3">
              <w:rPr>
                <w:rFonts w:ascii="Sylfaen" w:hAnsi="Sylfaen"/>
                <w:sz w:val="20"/>
                <w:szCs w:val="20"/>
                <w:lang w:val="ka-GE"/>
              </w:rPr>
              <w:softHyphen/>
              <w:t>ტა</w:t>
            </w:r>
            <w:r w:rsidRPr="008333D3">
              <w:rPr>
                <w:rFonts w:ascii="Sylfaen" w:hAnsi="Sylfaen"/>
                <w:sz w:val="20"/>
                <w:szCs w:val="20"/>
                <w:lang w:val="ka-GE"/>
              </w:rPr>
              <w:softHyphen/>
              <w:t>ლური მითითებით და კომპეტენტური ორგანოს მიერ დამტკიცებული საევაკუაციო გეგმები;</w:t>
            </w:r>
          </w:p>
          <w:p w14:paraId="6226A5E5"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sz w:val="20"/>
                <w:szCs w:val="20"/>
                <w:lang w:val="ka-GE"/>
              </w:rPr>
              <w:t>შენობა-ნაგებობას გააჩნია დამატებითი საევაკუაციო გასასვლელი/გასასვლელები, რომლის კარიც უნდა იღებოდეს შიგნიდან გარეთ და არ შეიძლება იყოს რკინის;</w:t>
            </w:r>
          </w:p>
          <w:p w14:paraId="7FB72DF0"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sz w:val="20"/>
                <w:szCs w:val="20"/>
                <w:lang w:val="ka-GE"/>
              </w:rPr>
              <w:t>პირველადი სამედიცინო დამხარების აღმოჩენის მიზნით, დაწესებულებას ჰყავს სამედიცინო პერსონალი ან შესაბამისი კვალიფიკაციის მქონე პასუხისმგებელი პირი;</w:t>
            </w:r>
          </w:p>
          <w:p w14:paraId="316A400F"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sz w:val="20"/>
                <w:szCs w:val="20"/>
                <w:lang w:val="ka-GE"/>
              </w:rPr>
              <w:lastRenderedPageBreak/>
              <w:t>დაწესებულებას აქვს პირველადი სამედიცინო დახმარების აღმოჩენისათვის საჭირო ინვენტარით აღჭურვილი სამედიცინო კაბინეტი ბუნებრივი და ხელოვნური განათებით, ის უნდა ნიავდებოდეს ბუნებრივი წესით და მუდმივად მარაგდებოდეს ცხელი და ცივი წყლით;</w:t>
            </w:r>
          </w:p>
          <w:p w14:paraId="54283A44" w14:textId="77777777" w:rsidR="00924808" w:rsidRPr="008333D3" w:rsidRDefault="00924808" w:rsidP="001444DB">
            <w:pPr>
              <w:pStyle w:val="ListParagraph"/>
              <w:numPr>
                <w:ilvl w:val="0"/>
                <w:numId w:val="42"/>
              </w:numPr>
              <w:spacing w:after="0" w:line="240" w:lineRule="auto"/>
              <w:ind w:left="337" w:hanging="180"/>
              <w:rPr>
                <w:rFonts w:ascii="Sylfaen" w:hAnsi="Sylfaen"/>
                <w:sz w:val="20"/>
                <w:szCs w:val="20"/>
                <w:lang w:val="ka-GE"/>
              </w:rPr>
            </w:pPr>
            <w:r w:rsidRPr="008333D3">
              <w:rPr>
                <w:rFonts w:ascii="Sylfaen" w:hAnsi="Sylfaen"/>
                <w:sz w:val="20"/>
                <w:szCs w:val="20"/>
                <w:lang w:val="ka-GE"/>
              </w:rPr>
              <w:t>დაწესებულება შენობის მთელ პერიმეტრზე უზრუნველყოფს წესრიგის დაცვას;</w:t>
            </w:r>
          </w:p>
          <w:p w14:paraId="26503319" w14:textId="77777777" w:rsidR="00924808" w:rsidRPr="008333D3" w:rsidRDefault="00924808" w:rsidP="001444DB">
            <w:pPr>
              <w:pStyle w:val="ListParagraph"/>
              <w:numPr>
                <w:ilvl w:val="0"/>
                <w:numId w:val="42"/>
              </w:numPr>
              <w:spacing w:after="0" w:line="240" w:lineRule="auto"/>
              <w:ind w:left="247" w:hanging="180"/>
              <w:rPr>
                <w:rFonts w:ascii="Sylfaen" w:hAnsi="Sylfaen"/>
                <w:sz w:val="20"/>
                <w:szCs w:val="20"/>
                <w:lang w:val="ka-GE"/>
              </w:rPr>
            </w:pPr>
            <w:r w:rsidRPr="008333D3">
              <w:rPr>
                <w:rFonts w:ascii="Sylfaen" w:hAnsi="Sylfaen"/>
                <w:sz w:val="20"/>
                <w:szCs w:val="20"/>
                <w:lang w:val="ka-GE"/>
              </w:rPr>
              <w:t>დაწესებულებას დაცვის ღონისძიებების განსახორციელებლად გამოყოფილი ჰყავს დაცვის თანამშრომლები, რომლებიც დროულად და ეფექტურად რეაგირებენ წესრიგის დარღვევებზე და უზრუნველყოფენ დაწესებულების მატერიალური ფასეულობების დაცვას;</w:t>
            </w:r>
          </w:p>
          <w:p w14:paraId="6DC50B3D" w14:textId="77777777" w:rsidR="00924808" w:rsidRPr="008333D3" w:rsidRDefault="00924808" w:rsidP="001444DB">
            <w:pPr>
              <w:pStyle w:val="ListParagraph"/>
              <w:numPr>
                <w:ilvl w:val="0"/>
                <w:numId w:val="42"/>
              </w:numPr>
              <w:spacing w:after="0" w:line="240" w:lineRule="auto"/>
              <w:ind w:left="247" w:hanging="180"/>
              <w:rPr>
                <w:rFonts w:ascii="Sylfaen" w:hAnsi="Sylfaen"/>
                <w:sz w:val="20"/>
                <w:szCs w:val="20"/>
                <w:lang w:val="ka-GE"/>
              </w:rPr>
            </w:pPr>
            <w:r w:rsidRPr="008333D3">
              <w:rPr>
                <w:rFonts w:ascii="Sylfaen" w:hAnsi="Sylfaen"/>
                <w:sz w:val="20"/>
                <w:szCs w:val="20"/>
                <w:lang w:val="ka-GE"/>
              </w:rPr>
              <w:t>წესრიგის დაცვის მიზნით, დაწესებულებას შენობა-ნაგებობების მთლიან შიდა და გარე პერიმეტრზე დამონტაჟებული აქვს ვიდეოჩანაწერის შენახვის ფუნქციით აღჭურვილი უსაფრთხოების კამერები;</w:t>
            </w:r>
          </w:p>
          <w:p w14:paraId="3B4D161A" w14:textId="77777777" w:rsidR="00924808" w:rsidRPr="008333D3" w:rsidRDefault="00924808" w:rsidP="001444DB">
            <w:pPr>
              <w:pStyle w:val="ListParagraph"/>
              <w:numPr>
                <w:ilvl w:val="0"/>
                <w:numId w:val="42"/>
              </w:numPr>
              <w:spacing w:after="0" w:line="240" w:lineRule="auto"/>
              <w:ind w:left="247" w:hanging="180"/>
              <w:rPr>
                <w:rFonts w:ascii="Sylfaen" w:hAnsi="Sylfaen"/>
                <w:sz w:val="20"/>
                <w:szCs w:val="20"/>
                <w:lang w:val="ka-GE"/>
              </w:rPr>
            </w:pPr>
            <w:r w:rsidRPr="008333D3">
              <w:rPr>
                <w:rFonts w:ascii="Sylfaen" w:hAnsi="Sylfaen"/>
                <w:sz w:val="20"/>
                <w:szCs w:val="20"/>
                <w:lang w:val="ka-GE"/>
              </w:rPr>
              <w:t>დაწესებულების შენობის მდებარეობა უზრუნველყოფს სტუდენტებისა და აკადემიური/ადმინისტრაციული პერსონალის უსაფრთხო და სწავლისათვის შესაბამის გარემოს.</w:t>
            </w:r>
          </w:p>
        </w:tc>
        <w:tc>
          <w:tcPr>
            <w:tcW w:w="5068" w:type="dxa"/>
          </w:tcPr>
          <w:p w14:paraId="1755AF80" w14:textId="77777777" w:rsidR="00924808" w:rsidRPr="008333D3" w:rsidRDefault="00924808" w:rsidP="001444DB">
            <w:pPr>
              <w:pStyle w:val="ListParagraph"/>
              <w:numPr>
                <w:ilvl w:val="0"/>
                <w:numId w:val="41"/>
              </w:numPr>
              <w:spacing w:after="0" w:line="240" w:lineRule="auto"/>
              <w:rPr>
                <w:rFonts w:ascii="Sylfaen" w:hAnsi="Sylfaen"/>
                <w:sz w:val="20"/>
                <w:szCs w:val="20"/>
                <w:lang w:val="ka-GE"/>
              </w:rPr>
            </w:pPr>
            <w:r w:rsidRPr="008333D3">
              <w:rPr>
                <w:rFonts w:ascii="Sylfaen" w:hAnsi="Sylfaen" w:cs="Sylfaen"/>
                <w:sz w:val="20"/>
                <w:szCs w:val="20"/>
                <w:lang w:val="ka-GE"/>
              </w:rPr>
              <w:lastRenderedPageBreak/>
              <w:t>ხანძარსაწინააღმდეგო</w:t>
            </w:r>
            <w:r w:rsidRPr="008333D3">
              <w:rPr>
                <w:rFonts w:ascii="Sylfaen" w:hAnsi="Sylfaen"/>
                <w:sz w:val="20"/>
                <w:szCs w:val="20"/>
                <w:lang w:val="ka-GE"/>
              </w:rPr>
              <w:t xml:space="preserve"> უსაფრთხოების, სამედიცინო დახმარების აღმოჩენისა და წესრიგის დაცვის მექანიზმები;</w:t>
            </w:r>
          </w:p>
          <w:p w14:paraId="4D3A82FD" w14:textId="77777777" w:rsidR="00924808" w:rsidRPr="008333D3" w:rsidRDefault="00924808" w:rsidP="001444DB">
            <w:pPr>
              <w:pStyle w:val="ListParagraph"/>
              <w:numPr>
                <w:ilvl w:val="0"/>
                <w:numId w:val="41"/>
              </w:numPr>
              <w:spacing w:after="0" w:line="240" w:lineRule="auto"/>
              <w:rPr>
                <w:rFonts w:ascii="Sylfaen" w:hAnsi="Sylfaen"/>
                <w:sz w:val="20"/>
                <w:szCs w:val="20"/>
                <w:lang w:val="ka-GE"/>
              </w:rPr>
            </w:pPr>
            <w:r w:rsidRPr="008333D3">
              <w:rPr>
                <w:rFonts w:ascii="Sylfaen" w:hAnsi="Sylfaen"/>
                <w:sz w:val="20"/>
                <w:szCs w:val="20"/>
                <w:lang w:val="ka-GE"/>
              </w:rPr>
              <w:t>საევაკუაციო გეგმების დამტკიცების დამადასტურებელი დოკუმენტი;</w:t>
            </w:r>
          </w:p>
          <w:p w14:paraId="58BFF44F" w14:textId="77777777" w:rsidR="00924808" w:rsidRPr="008333D3" w:rsidRDefault="00924808" w:rsidP="001444DB">
            <w:pPr>
              <w:pStyle w:val="ListParagraph"/>
              <w:numPr>
                <w:ilvl w:val="0"/>
                <w:numId w:val="41"/>
              </w:numPr>
              <w:spacing w:after="0" w:line="240" w:lineRule="auto"/>
              <w:rPr>
                <w:rFonts w:ascii="Sylfaen" w:hAnsi="Sylfaen"/>
                <w:sz w:val="20"/>
                <w:szCs w:val="20"/>
                <w:lang w:val="ka-GE"/>
              </w:rPr>
            </w:pPr>
            <w:r w:rsidRPr="008333D3">
              <w:rPr>
                <w:rFonts w:ascii="Sylfaen" w:hAnsi="Sylfaen"/>
                <w:sz w:val="20"/>
                <w:szCs w:val="20"/>
                <w:lang w:val="ka-GE"/>
              </w:rPr>
              <w:t>ხანძარსაწინააღმდეგო და სამედიცინო ინვენტარის, უსაფრთხოების კამერების ფლობის დამადასტურებელი დოკუმენტაცია;</w:t>
            </w:r>
          </w:p>
          <w:p w14:paraId="570C50B7" w14:textId="77777777" w:rsidR="00924808" w:rsidRPr="008333D3" w:rsidRDefault="00924808" w:rsidP="001444DB">
            <w:pPr>
              <w:pStyle w:val="ListParagraph"/>
              <w:numPr>
                <w:ilvl w:val="0"/>
                <w:numId w:val="41"/>
              </w:numPr>
              <w:spacing w:after="0" w:line="240" w:lineRule="auto"/>
              <w:rPr>
                <w:rFonts w:ascii="Sylfaen" w:hAnsi="Sylfaen"/>
                <w:sz w:val="20"/>
                <w:szCs w:val="20"/>
                <w:lang w:val="ka-GE"/>
              </w:rPr>
            </w:pPr>
            <w:r w:rsidRPr="008333D3">
              <w:rPr>
                <w:rFonts w:ascii="Sylfaen" w:hAnsi="Sylfaen"/>
                <w:sz w:val="20"/>
                <w:szCs w:val="20"/>
                <w:lang w:val="ka-GE"/>
              </w:rPr>
              <w:t>წესრიგის უზრუნველყოფასა და სამედიცინო დახმარების აღმოჩენაზე პასუხისმგებელ პირთან დადებული შრომითი ხელშეკრულებები;</w:t>
            </w:r>
          </w:p>
          <w:p w14:paraId="0E816A67" w14:textId="77777777" w:rsidR="00924808" w:rsidRPr="008333D3" w:rsidRDefault="00924808" w:rsidP="001444DB">
            <w:pPr>
              <w:pStyle w:val="ListParagraph"/>
              <w:numPr>
                <w:ilvl w:val="0"/>
                <w:numId w:val="41"/>
              </w:numPr>
              <w:spacing w:after="0" w:line="240" w:lineRule="auto"/>
              <w:rPr>
                <w:rFonts w:ascii="Sylfaen" w:hAnsi="Sylfaen"/>
                <w:sz w:val="20"/>
                <w:szCs w:val="20"/>
                <w:lang w:val="ka-GE"/>
              </w:rPr>
            </w:pPr>
            <w:r w:rsidRPr="008333D3">
              <w:rPr>
                <w:rFonts w:ascii="Sylfaen" w:hAnsi="Sylfaen"/>
                <w:sz w:val="20"/>
                <w:szCs w:val="20"/>
                <w:lang w:val="ka-GE"/>
              </w:rPr>
              <w:t>დასკვნები:</w:t>
            </w:r>
          </w:p>
          <w:p w14:paraId="15DBB6CE"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შენობა-ნაგებობის უსაფრთხოების შესახებ,</w:t>
            </w:r>
          </w:p>
          <w:p w14:paraId="2900B7F5"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სახანძრო უსაფრთხოების შესახებ.</w:t>
            </w:r>
          </w:p>
          <w:p w14:paraId="1B9DF18C" w14:textId="77777777" w:rsidR="00924808" w:rsidRPr="008333D3" w:rsidRDefault="00924808" w:rsidP="001444DB">
            <w:pPr>
              <w:spacing w:after="0" w:line="240" w:lineRule="auto"/>
              <w:rPr>
                <w:rFonts w:ascii="Sylfaen" w:hAnsi="Sylfaen"/>
                <w:sz w:val="20"/>
                <w:szCs w:val="20"/>
                <w:lang w:val="ka-GE"/>
              </w:rPr>
            </w:pPr>
          </w:p>
        </w:tc>
      </w:tr>
      <w:tr w:rsidR="00924808" w:rsidRPr="008333D3" w14:paraId="4852CA8D" w14:textId="77777777" w:rsidTr="001444DB">
        <w:trPr>
          <w:trHeight w:val="4400"/>
          <w:jc w:val="center"/>
        </w:trPr>
        <w:tc>
          <w:tcPr>
            <w:tcW w:w="3150" w:type="dxa"/>
            <w:gridSpan w:val="2"/>
          </w:tcPr>
          <w:p w14:paraId="0F4721D9" w14:textId="77777777" w:rsidR="00924808" w:rsidRPr="008333D3" w:rsidRDefault="00924808" w:rsidP="001444DB">
            <w:pPr>
              <w:widowControl w:val="0"/>
              <w:tabs>
                <w:tab w:val="left" w:pos="9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lastRenderedPageBreak/>
              <w:t>დაწესებულებას აქვს ადაპტირებული გარემო სპეციალური საჭიროებების მქონე პირებისთვის.</w:t>
            </w:r>
          </w:p>
          <w:p w14:paraId="36EA3FA6"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53989786" w14:textId="77777777" w:rsidR="00924808" w:rsidRPr="008333D3" w:rsidRDefault="00924808" w:rsidP="001444DB">
            <w:pPr>
              <w:pStyle w:val="Normal0"/>
              <w:numPr>
                <w:ilvl w:val="0"/>
                <w:numId w:val="43"/>
              </w:numPr>
              <w:tabs>
                <w:tab w:val="left" w:pos="67"/>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57" w:hanging="78"/>
              <w:rPr>
                <w:rFonts w:ascii="Sylfaen" w:hAnsi="Sylfaen" w:cs="Sylfaen"/>
                <w:sz w:val="20"/>
                <w:szCs w:val="20"/>
                <w:lang w:val="ka-GE"/>
              </w:rPr>
            </w:pPr>
            <w:r w:rsidRPr="008333D3">
              <w:rPr>
                <w:rFonts w:ascii="Sylfaen" w:hAnsi="Sylfaen" w:cs="Sylfaen"/>
                <w:sz w:val="20"/>
                <w:szCs w:val="20"/>
                <w:lang w:val="ka-GE"/>
              </w:rPr>
              <w:t>სპეციალური საჭიროების მქონე პირს შეუძლია შენობაში თავისუფლად ორიენტაცია და გადაადგილება (მათ შორის: პანდუსები, ლიფტი და სხვა);</w:t>
            </w:r>
          </w:p>
          <w:p w14:paraId="1FF9CFD1" w14:textId="77777777" w:rsidR="00924808" w:rsidRPr="008333D3" w:rsidRDefault="00924808" w:rsidP="001444DB">
            <w:pPr>
              <w:pStyle w:val="Normal0"/>
              <w:numPr>
                <w:ilvl w:val="0"/>
                <w:numId w:val="43"/>
              </w:numPr>
              <w:tabs>
                <w:tab w:val="left" w:pos="67"/>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57" w:hanging="78"/>
              <w:rPr>
                <w:rFonts w:ascii="Sylfaen" w:hAnsi="Sylfaen" w:cs="Sylfaen"/>
                <w:sz w:val="20"/>
                <w:szCs w:val="20"/>
                <w:lang w:val="ka-GE"/>
              </w:rPr>
            </w:pPr>
            <w:r w:rsidRPr="008333D3">
              <w:rPr>
                <w:rFonts w:ascii="Sylfaen" w:hAnsi="Sylfaen" w:cs="Sylfaen"/>
                <w:sz w:val="20"/>
                <w:szCs w:val="20"/>
                <w:lang w:val="ka-GE"/>
              </w:rPr>
              <w:t>სპეციალური საგანმანათლებლო საჭიროების მქონე სტუდენტს წვდომა აქვს პროგრამით გათვალისწინებულ ან ინდივიდუალური სასწავლო გეგმით გათვალისწინებულ სასწავლო რესურსებთან, რომლებიც ადაპტირებულია სსსმ პირების საჭიროებებსა და მოთხოვნილებებზე; ასევე წვდომა აქვს უმაღლესი საგანმანათლებლო დაწესებულებისა და ფაკულტეტის ადმინისტრაციასთან;</w:t>
            </w:r>
          </w:p>
          <w:p w14:paraId="4DA63A20" w14:textId="77777777" w:rsidR="00924808" w:rsidRPr="008333D3" w:rsidRDefault="00924808" w:rsidP="001444DB">
            <w:pPr>
              <w:pStyle w:val="Normal0"/>
              <w:numPr>
                <w:ilvl w:val="0"/>
                <w:numId w:val="43"/>
              </w:numPr>
              <w:tabs>
                <w:tab w:val="left" w:pos="9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57" w:hanging="78"/>
              <w:rPr>
                <w:rFonts w:ascii="Sylfaen" w:hAnsi="Sylfaen" w:cs="Sylfaen"/>
                <w:sz w:val="20"/>
                <w:szCs w:val="20"/>
                <w:lang w:val="ka-GE"/>
              </w:rPr>
            </w:pPr>
            <w:r w:rsidRPr="008333D3">
              <w:rPr>
                <w:rFonts w:ascii="Sylfaen" w:hAnsi="Sylfaen" w:cs="Sylfaen"/>
                <w:sz w:val="20"/>
                <w:szCs w:val="20"/>
                <w:lang w:val="ka-GE"/>
              </w:rPr>
              <w:t>სპეციალური საგანმანათლებლო საჭიროების მქონე სტუდენტისათვის არსებობს შესაბამისად მოწყობილი სანიტარიული კვანძი;</w:t>
            </w:r>
          </w:p>
          <w:p w14:paraId="7D10B61D" w14:textId="77777777" w:rsidR="00924808" w:rsidRPr="008333D3" w:rsidRDefault="00924808" w:rsidP="001444DB">
            <w:pPr>
              <w:pStyle w:val="Normal0"/>
              <w:numPr>
                <w:ilvl w:val="0"/>
                <w:numId w:val="43"/>
              </w:numPr>
              <w:tabs>
                <w:tab w:val="left" w:pos="90"/>
                <w:tab w:val="left" w:pos="2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57" w:hanging="78"/>
              <w:rPr>
                <w:rFonts w:ascii="Sylfaen" w:hAnsi="Sylfaen" w:cs="Sylfaen"/>
                <w:sz w:val="20"/>
                <w:szCs w:val="20"/>
                <w:lang w:val="ka-GE"/>
              </w:rPr>
            </w:pPr>
            <w:r w:rsidRPr="008333D3">
              <w:rPr>
                <w:rFonts w:ascii="Sylfaen" w:hAnsi="Sylfaen" w:cs="Sylfaen"/>
                <w:sz w:val="20"/>
                <w:szCs w:val="20"/>
                <w:lang w:val="ka-GE"/>
              </w:rPr>
              <w:t>შენობის მიმდებარედ არსებობს ავტოსადგომი შეზღუდული შესაძლებლობის მქონე პირთათვის, საიდანაც შეუფერხებლად არის შესაძლებელი შენობამდე მიღწევა.</w:t>
            </w:r>
          </w:p>
          <w:p w14:paraId="0527643C" w14:textId="77777777" w:rsidR="00924808" w:rsidRPr="008333D3" w:rsidRDefault="00924808" w:rsidP="001444DB">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Sylfaen" w:hAnsi="Sylfaen" w:cs="Sylfaen"/>
                <w:sz w:val="20"/>
                <w:szCs w:val="20"/>
                <w:lang w:val="ka-GE"/>
              </w:rPr>
            </w:pPr>
          </w:p>
        </w:tc>
        <w:tc>
          <w:tcPr>
            <w:tcW w:w="5068" w:type="dxa"/>
          </w:tcPr>
          <w:p w14:paraId="533D0246" w14:textId="77777777" w:rsidR="00924808" w:rsidRPr="008333D3" w:rsidRDefault="00924808" w:rsidP="001444DB">
            <w:pPr>
              <w:pStyle w:val="ListParagraph"/>
              <w:numPr>
                <w:ilvl w:val="0"/>
                <w:numId w:val="43"/>
              </w:numPr>
              <w:spacing w:after="0" w:line="240" w:lineRule="auto"/>
              <w:rPr>
                <w:rFonts w:ascii="Sylfaen" w:hAnsi="Sylfaen"/>
                <w:sz w:val="20"/>
                <w:szCs w:val="20"/>
                <w:lang w:val="ka-GE"/>
              </w:rPr>
            </w:pPr>
            <w:r w:rsidRPr="008333D3">
              <w:rPr>
                <w:rFonts w:ascii="Sylfaen" w:hAnsi="Sylfaen"/>
                <w:sz w:val="20"/>
                <w:szCs w:val="20"/>
                <w:lang w:val="ka-GE"/>
              </w:rPr>
              <w:t>ადაპტირებული გარემო ან/და შემდგომი განვითარების გეგმა;</w:t>
            </w:r>
          </w:p>
          <w:p w14:paraId="668D2546" w14:textId="77777777" w:rsidR="00924808" w:rsidRPr="008333D3" w:rsidRDefault="00924808" w:rsidP="001444DB">
            <w:pPr>
              <w:pStyle w:val="ListParagraph"/>
              <w:numPr>
                <w:ilvl w:val="0"/>
                <w:numId w:val="43"/>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4FDBD335" w14:textId="77777777" w:rsidR="00924808" w:rsidRPr="008333D3" w:rsidRDefault="00924808" w:rsidP="001444DB">
            <w:pPr>
              <w:spacing w:after="0" w:line="240" w:lineRule="auto"/>
              <w:rPr>
                <w:rFonts w:ascii="Sylfaen" w:hAnsi="Sylfaen"/>
                <w:sz w:val="20"/>
                <w:szCs w:val="20"/>
                <w:lang w:val="ka-GE"/>
              </w:rPr>
            </w:pPr>
          </w:p>
          <w:p w14:paraId="3F427DDB" w14:textId="77777777" w:rsidR="00924808" w:rsidRPr="008333D3" w:rsidRDefault="00924808" w:rsidP="001444DB">
            <w:pPr>
              <w:spacing w:after="0" w:line="240" w:lineRule="auto"/>
              <w:rPr>
                <w:rFonts w:ascii="Sylfaen" w:hAnsi="Sylfaen"/>
                <w:sz w:val="20"/>
                <w:szCs w:val="20"/>
                <w:lang w:val="ka-GE"/>
              </w:rPr>
            </w:pPr>
          </w:p>
          <w:p w14:paraId="74E32015" w14:textId="77777777" w:rsidR="00924808" w:rsidRPr="008333D3" w:rsidRDefault="00924808" w:rsidP="001444DB">
            <w:pPr>
              <w:spacing w:after="0" w:line="240" w:lineRule="auto"/>
              <w:rPr>
                <w:rFonts w:ascii="Sylfaen" w:hAnsi="Sylfaen"/>
                <w:sz w:val="20"/>
                <w:szCs w:val="20"/>
                <w:lang w:val="ka-GE"/>
              </w:rPr>
            </w:pPr>
          </w:p>
        </w:tc>
      </w:tr>
      <w:tr w:rsidR="00924808" w:rsidRPr="008333D3" w14:paraId="2124F0F8" w14:textId="77777777" w:rsidTr="001444DB">
        <w:trPr>
          <w:jc w:val="center"/>
        </w:trPr>
        <w:tc>
          <w:tcPr>
            <w:tcW w:w="14063" w:type="dxa"/>
            <w:gridSpan w:val="4"/>
          </w:tcPr>
          <w:p w14:paraId="2B31660E"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cs="Sylfaen"/>
                <w:b/>
                <w:sz w:val="20"/>
                <w:szCs w:val="20"/>
                <w:lang w:val="ka-GE"/>
              </w:rPr>
              <w:t>7.2 საბიბლიოთეკო რესურსები</w:t>
            </w:r>
          </w:p>
        </w:tc>
      </w:tr>
      <w:tr w:rsidR="00924808" w:rsidRPr="008333D3" w14:paraId="6A6E00CA" w14:textId="77777777" w:rsidTr="001444DB">
        <w:trPr>
          <w:jc w:val="center"/>
        </w:trPr>
        <w:tc>
          <w:tcPr>
            <w:tcW w:w="3150" w:type="dxa"/>
            <w:gridSpan w:val="2"/>
          </w:tcPr>
          <w:p w14:paraId="213D1151"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cs="Sylfaen"/>
                <w:sz w:val="20"/>
                <w:szCs w:val="20"/>
                <w:lang w:val="ka-GE"/>
              </w:rPr>
              <w:t>ბიბლიოთეკაში არსებული გარემო, რესურსები და მომსახურება ხელს უწყობს სასწავლო და კვლევითი საქმიანობის ეფექტურ განხორციელებას და უსდ მუდმივად ზრუნავს მის განვითარებაზე.</w:t>
            </w:r>
          </w:p>
          <w:p w14:paraId="3ECE253F"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p>
          <w:p w14:paraId="0577AD0B"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p>
          <w:p w14:paraId="5B363997"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4A4C3158"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cs="Sylfaen"/>
                <w:sz w:val="20"/>
                <w:szCs w:val="20"/>
                <w:lang w:val="ka-GE"/>
              </w:rPr>
              <w:t>ბიბლიოთეკა</w:t>
            </w:r>
            <w:r w:rsidRPr="008333D3">
              <w:rPr>
                <w:rFonts w:ascii="Sylfaen" w:hAnsi="Sylfaen"/>
                <w:sz w:val="20"/>
                <w:szCs w:val="20"/>
                <w:lang w:val="ka-GE"/>
              </w:rPr>
              <w:t xml:space="preserve"> მოიცავს შემდეგ სივრცეებს: წიგნსაცავი, სამკითხველო დარბაზი, ბიბლიოთეკაში მომუშავე პერსონალის სამუშაო სივრცე, შეხვედრებისა და ჯგუფური მუშაობის სივრცე, საინფორმაციო-ტექნოლოგიური აღჭურვილობის სივრცე;</w:t>
            </w:r>
          </w:p>
          <w:p w14:paraId="680DCE7D"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cs="Sylfaen"/>
                <w:sz w:val="20"/>
                <w:szCs w:val="20"/>
                <w:lang w:val="ka-GE"/>
              </w:rPr>
              <w:t>დაწესებულებაში</w:t>
            </w:r>
            <w:r w:rsidRPr="008333D3">
              <w:rPr>
                <w:rFonts w:ascii="Sylfaen" w:hAnsi="Sylfaen"/>
                <w:sz w:val="20"/>
                <w:szCs w:val="20"/>
                <w:lang w:val="ka-GE"/>
              </w:rPr>
              <w:t xml:space="preserve"> არსებობს ბიბლიოთეკით სარგებლობის წესი, საინფორმაციო ხასიათის ინსტრუქციები და სათანადო ინვენტარით აღჭურვილი სამკითხველო დარბაზი, მათ შორის: ინტერნეტში ჩართული კომპიუტერებით, გათვალისწინებული იყოს ასევე პრინტერით, ასლის გადამღები და სკანერის აპარატით სარგებლობის შესაძლებლობა. </w:t>
            </w:r>
            <w:r w:rsidRPr="008333D3">
              <w:rPr>
                <w:rFonts w:ascii="Sylfaen" w:hAnsi="Sylfaen" w:cs="Sylfaen"/>
                <w:sz w:val="20"/>
                <w:szCs w:val="20"/>
                <w:lang w:val="ka-GE"/>
              </w:rPr>
              <w:t>ბიბლიოთეკაში ასევე უზრუნველყოფილი უნდა იყოს უკაბელო ინტერნეტით სარგებლობის შესაძლებლობა;</w:t>
            </w:r>
          </w:p>
          <w:p w14:paraId="74B78339"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 xml:space="preserve">დაწესებულების ბიბლიოთეკის ბეჭდური და ელექტრონულ მატარებლებზე არსებული ფონდი </w:t>
            </w:r>
            <w:r w:rsidRPr="008333D3">
              <w:rPr>
                <w:rFonts w:ascii="Sylfaen" w:hAnsi="Sylfaen"/>
                <w:sz w:val="20"/>
                <w:szCs w:val="20"/>
                <w:lang w:val="ka-GE"/>
              </w:rPr>
              <w:lastRenderedPageBreak/>
              <w:t>მრავალფეროვანია, განახლებადია დარგში მიმდინარე განვითარებების კვალდაკვალ და უზრუნველყოფს საგანმანათლებლო პროგრამის სწავლის შედეგების მიღწევასა და კვლევითი/სამეცნიერო კვლევით საქმიანობის განხორციელებას;</w:t>
            </w:r>
          </w:p>
          <w:p w14:paraId="3F321E8A"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სილაბუსებში მითითებული ძირითადი ლიტერატურა ხელმისაწვდომია დაწესებულების ბიბლიოთეკაში;</w:t>
            </w:r>
          </w:p>
          <w:p w14:paraId="00CA5F4A"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ბიბლიოთეკაში არსებული წიგნები დამუშავებულია საბიბლიოთეკო წესის შესაბამისად;</w:t>
            </w:r>
          </w:p>
          <w:p w14:paraId="6EB65479"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სტუდენტებსა და პერსონალს აქვთ საერთაშორისო ელექტრონულ საბიბლიოთეკო ბაზებზე წვდომა;</w:t>
            </w:r>
          </w:p>
          <w:p w14:paraId="63D3A7CF"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ბიბლიოთეკის მომსახურე პერსონალს (ბიბლიოთეკარი) საბიბლიოთეკო საქმეში გააჩნია შესაბამისი კომპეტენცია, მათ შორის, საერთაშორისო ელექტრონული საბიბლიოთეკო ბაზების გამოყენებასთან დაკავშირებით შესაბამისი კონსულტაციის გასაწევად;</w:t>
            </w:r>
          </w:p>
          <w:p w14:paraId="49D98D56"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ბიბლიოთეკის პერსონალი უზრუნველყოფს სტუდენტებისა და პერსონალისთვის ბიბლიოთეკის რესურსებთან და სერვისებთან დაკავშირებით ინფორმაციის მიწოდებას (მაგ., საორიენტაციო შეხვედრები, კონსულტაციები და ა.შ.), ეხმარება ლიტერატურისა და სხვა რესურსების მოძიებაში, მათ შორის გარე წყაროებიდან (სხვა ბიბლიოთეკები ან შესყიდვა), სამუშაო შეხვედრებისა და ტრენინგების ჩატარებას;</w:t>
            </w:r>
          </w:p>
          <w:p w14:paraId="3A0FED9D"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cs="Sylfaen"/>
                <w:sz w:val="20"/>
                <w:szCs w:val="20"/>
                <w:lang w:val="ka-GE"/>
              </w:rPr>
              <w:t>ბიბლიოთეკა სტუდენტებისა და პერსონალისთვის ხელმისაწვდომია კვირაში არანაკლებ</w:t>
            </w:r>
            <w:r w:rsidRPr="008333D3">
              <w:rPr>
                <w:rFonts w:ascii="Sylfaen" w:hAnsi="Sylfaen"/>
                <w:sz w:val="20"/>
                <w:szCs w:val="20"/>
                <w:lang w:val="ka-GE"/>
              </w:rPr>
              <w:t xml:space="preserve"> 6 </w:t>
            </w:r>
            <w:r w:rsidRPr="008333D3">
              <w:rPr>
                <w:rFonts w:ascii="Sylfaen" w:hAnsi="Sylfaen" w:cs="Sylfaen"/>
                <w:sz w:val="20"/>
                <w:szCs w:val="20"/>
                <w:lang w:val="ka-GE"/>
              </w:rPr>
              <w:t>დღე</w:t>
            </w:r>
            <w:r w:rsidRPr="008333D3">
              <w:rPr>
                <w:rFonts w:ascii="Sylfaen" w:hAnsi="Sylfaen"/>
                <w:sz w:val="20"/>
                <w:szCs w:val="20"/>
                <w:lang w:val="ka-GE"/>
              </w:rPr>
              <w:t xml:space="preserve">, 60 </w:t>
            </w:r>
            <w:r w:rsidRPr="008333D3">
              <w:rPr>
                <w:rFonts w:ascii="Sylfaen" w:hAnsi="Sylfaen" w:cs="Sylfaen"/>
                <w:sz w:val="20"/>
                <w:szCs w:val="20"/>
                <w:lang w:val="ka-GE"/>
              </w:rPr>
              <w:t>საათი</w:t>
            </w:r>
            <w:r w:rsidRPr="008333D3">
              <w:rPr>
                <w:rFonts w:ascii="Sylfaen" w:hAnsi="Sylfaen"/>
                <w:sz w:val="20"/>
                <w:szCs w:val="20"/>
                <w:lang w:val="ka-GE"/>
              </w:rPr>
              <w:t>;</w:t>
            </w:r>
          </w:p>
          <w:p w14:paraId="101B83EB"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არსებობს ბიბლიოთეკის ელექტრონული კატალოგი და ლიტერატურის ელექტრონული საძიებო სისტემა;</w:t>
            </w:r>
          </w:p>
          <w:p w14:paraId="0AA086B9"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ბიბლიოთეკის მართვის სისტემა უზრუნველყოფს საბიბლიოთეკო რესურსებისა და სერვისების ეფექტურ გამოყენებას;</w:t>
            </w:r>
          </w:p>
          <w:p w14:paraId="4B5D0B19" w14:textId="77777777" w:rsidR="00924808" w:rsidRPr="008333D3" w:rsidRDefault="00924808" w:rsidP="001444DB">
            <w:pPr>
              <w:pStyle w:val="ListParagraph"/>
              <w:numPr>
                <w:ilvl w:val="0"/>
                <w:numId w:val="44"/>
              </w:numPr>
              <w:spacing w:after="0" w:line="240" w:lineRule="auto"/>
              <w:ind w:left="157" w:hanging="180"/>
              <w:rPr>
                <w:rFonts w:ascii="Sylfaen" w:hAnsi="Sylfaen"/>
                <w:sz w:val="20"/>
                <w:szCs w:val="20"/>
                <w:lang w:val="ka-GE"/>
              </w:rPr>
            </w:pPr>
            <w:r w:rsidRPr="008333D3">
              <w:rPr>
                <w:rFonts w:ascii="Sylfaen" w:hAnsi="Sylfaen"/>
                <w:sz w:val="20"/>
                <w:szCs w:val="20"/>
                <w:lang w:val="ka-GE"/>
              </w:rPr>
              <w:t>პერსონალისა და სტუდენტების მოთხოვნების გათვალისწინებით უსდ მუდმივად ზრუნავს რესურსებისა და სერვისების განახლებასა და გაუმჯობესებაზე.</w:t>
            </w:r>
          </w:p>
          <w:p w14:paraId="4B7F9825" w14:textId="77777777" w:rsidR="00924808" w:rsidRPr="008333D3" w:rsidRDefault="00924808" w:rsidP="001444DB">
            <w:pPr>
              <w:pStyle w:val="ListParagraph"/>
              <w:spacing w:after="0" w:line="240" w:lineRule="auto"/>
              <w:ind w:left="360"/>
              <w:rPr>
                <w:rFonts w:ascii="Sylfaen" w:hAnsi="Sylfaen"/>
                <w:sz w:val="20"/>
                <w:szCs w:val="20"/>
                <w:lang w:val="ka-GE"/>
              </w:rPr>
            </w:pPr>
          </w:p>
        </w:tc>
        <w:tc>
          <w:tcPr>
            <w:tcW w:w="5068" w:type="dxa"/>
          </w:tcPr>
          <w:p w14:paraId="78FCAA04"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lastRenderedPageBreak/>
              <w:t>წიგნადი ფონდის ფლობის დამდასტურებელი დოკუმენტაცია;</w:t>
            </w:r>
          </w:p>
          <w:p w14:paraId="10134ED9"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ვებგვერდზე განთავსებული ელექტრონული კატალოგი;</w:t>
            </w:r>
          </w:p>
          <w:p w14:paraId="4FC483D1"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ბიბლიოთეკაში არსებული წიგნადი ფონდის შესაბამისობა საგანმანათლებლო პროგრამებში მითითებულ ძირითად ლიტერატურასთან;</w:t>
            </w:r>
          </w:p>
          <w:p w14:paraId="4101D07A"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საერთაშორისო ელექტრონულ საბიბლიოთეკო ქსელში ჩართულობის დამადასტურებელი დოკუმენტაცია;</w:t>
            </w:r>
          </w:p>
          <w:p w14:paraId="7DA7B334"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ელექტრონული კატალოგი;</w:t>
            </w:r>
          </w:p>
          <w:p w14:paraId="2592DEC2"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ბიბლიოთეკაში არსებული ტექნიკის ფლობის დამადასტურებელი დოკუმენტაცია;</w:t>
            </w:r>
          </w:p>
          <w:p w14:paraId="0E787E8A"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ელექტრონული საბიბლიოთეკო ბაზების გამოყენების სტატისტიკა;</w:t>
            </w:r>
          </w:p>
          <w:p w14:paraId="3F9B213D"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lastRenderedPageBreak/>
              <w:t>ბიბლიოთეკის რესურსებისა და სერვისების განვითარებისა და განახლების მექანიზმები;</w:t>
            </w:r>
          </w:p>
          <w:p w14:paraId="3D570856"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ჩატარებული შეხვედრები, კონსულტაციები და სხვა ღონისძიებები;</w:t>
            </w:r>
          </w:p>
          <w:p w14:paraId="4EE7A9A7"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ბიბლიოთეკით სარგებლობის წესები, ინსტრუქციები;</w:t>
            </w:r>
          </w:p>
          <w:p w14:paraId="2864406A"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უსდ-ის მიერ ჩატარებული სტუდენტთა გამოკითხვის შედეგები;</w:t>
            </w:r>
          </w:p>
          <w:p w14:paraId="2907E6B2"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საბიბლიოთეკო რესურსების უზრუნველყოფასა და განვითარებაზე გამოყოფილი ბიუჯეტის დინამიკა ბოლო 5 წლის განმავლობაში;</w:t>
            </w:r>
          </w:p>
          <w:p w14:paraId="2F29F961" w14:textId="77777777" w:rsidR="00924808" w:rsidRPr="008333D3" w:rsidRDefault="00924808" w:rsidP="001444DB">
            <w:pPr>
              <w:pStyle w:val="ListParagraph"/>
              <w:numPr>
                <w:ilvl w:val="0"/>
                <w:numId w:val="44"/>
              </w:numPr>
              <w:spacing w:after="0" w:line="240" w:lineRule="auto"/>
              <w:rPr>
                <w:rFonts w:ascii="Sylfaen" w:hAnsi="Sylfaen"/>
                <w:sz w:val="20"/>
                <w:szCs w:val="20"/>
                <w:lang w:val="ka-GE"/>
              </w:rPr>
            </w:pPr>
            <w:r w:rsidRPr="008333D3">
              <w:rPr>
                <w:rFonts w:ascii="Sylfaen" w:hAnsi="Sylfaen"/>
                <w:sz w:val="20"/>
                <w:szCs w:val="20"/>
                <w:lang w:val="ka-GE"/>
              </w:rPr>
              <w:t>ინტერვიუს შედეგები.</w:t>
            </w:r>
          </w:p>
          <w:p w14:paraId="7850D959" w14:textId="77777777" w:rsidR="00924808" w:rsidRPr="008333D3" w:rsidRDefault="00924808" w:rsidP="001444DB">
            <w:pPr>
              <w:spacing w:after="0" w:line="240" w:lineRule="auto"/>
              <w:rPr>
                <w:rFonts w:ascii="Sylfaen" w:hAnsi="Sylfaen"/>
                <w:sz w:val="20"/>
                <w:szCs w:val="20"/>
                <w:lang w:val="ka-GE"/>
              </w:rPr>
            </w:pPr>
          </w:p>
          <w:p w14:paraId="50AF26BD" w14:textId="77777777" w:rsidR="00924808" w:rsidRPr="008333D3" w:rsidRDefault="00924808" w:rsidP="001444DB">
            <w:pPr>
              <w:spacing w:after="0" w:line="240" w:lineRule="auto"/>
              <w:rPr>
                <w:rFonts w:ascii="Sylfaen" w:hAnsi="Sylfaen"/>
                <w:sz w:val="20"/>
                <w:szCs w:val="20"/>
                <w:lang w:val="ka-GE"/>
              </w:rPr>
            </w:pPr>
          </w:p>
        </w:tc>
      </w:tr>
      <w:tr w:rsidR="00924808" w:rsidRPr="008333D3" w14:paraId="2CB97A31" w14:textId="77777777" w:rsidTr="001444DB">
        <w:trPr>
          <w:jc w:val="center"/>
        </w:trPr>
        <w:tc>
          <w:tcPr>
            <w:tcW w:w="14063" w:type="dxa"/>
            <w:gridSpan w:val="4"/>
          </w:tcPr>
          <w:p w14:paraId="19214750"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cs="Sylfaen"/>
                <w:b/>
                <w:sz w:val="20"/>
                <w:szCs w:val="20"/>
                <w:lang w:val="ka-GE"/>
              </w:rPr>
              <w:lastRenderedPageBreak/>
              <w:t>7.3 საინფორმაციო რესურსი</w:t>
            </w:r>
          </w:p>
        </w:tc>
      </w:tr>
      <w:tr w:rsidR="00924808" w:rsidRPr="008333D3" w14:paraId="6FF31C18" w14:textId="77777777" w:rsidTr="001444DB">
        <w:trPr>
          <w:jc w:val="center"/>
        </w:trPr>
        <w:tc>
          <w:tcPr>
            <w:tcW w:w="3150" w:type="dxa"/>
            <w:gridSpan w:val="2"/>
          </w:tcPr>
          <w:p w14:paraId="62917121"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უსდ-ში შექმნილია ინფორმაციული ტექნოლოგიების ინფრასტრუქტურა და უზრუნველყოფილია მისი ადმინისტრირება და ხელმისაწვდომობა.</w:t>
            </w:r>
          </w:p>
        </w:tc>
        <w:tc>
          <w:tcPr>
            <w:tcW w:w="5845" w:type="dxa"/>
          </w:tcPr>
          <w:p w14:paraId="00ADFC33" w14:textId="77777777" w:rsidR="00924808" w:rsidRPr="008333D3" w:rsidRDefault="00924808" w:rsidP="001444DB">
            <w:pPr>
              <w:pStyle w:val="ListParagraph"/>
              <w:numPr>
                <w:ilvl w:val="0"/>
                <w:numId w:val="45"/>
              </w:numPr>
              <w:spacing w:after="0" w:line="240" w:lineRule="auto"/>
              <w:ind w:left="157" w:hanging="157"/>
              <w:rPr>
                <w:rFonts w:ascii="Sylfaen" w:eastAsia="Sylfaen" w:hAnsi="Sylfaen" w:cs="Sylfaen"/>
                <w:sz w:val="20"/>
                <w:szCs w:val="20"/>
                <w:lang w:val="ka-GE"/>
              </w:rPr>
            </w:pPr>
            <w:r w:rsidRPr="008333D3">
              <w:rPr>
                <w:rFonts w:ascii="Sylfaen" w:eastAsia="Sylfaen" w:hAnsi="Sylfaen" w:cs="Sylfaen"/>
                <w:sz w:val="20"/>
                <w:szCs w:val="20"/>
                <w:lang w:val="ka-GE"/>
              </w:rPr>
              <w:t>უსდ-ში შექმნილი ინფორმაციული ტექნოლოგიების ინფრასტრუქტურა შეესაბამება დაწესებულების ბიზნესპროცესებს და უზრუნველყოფს მათ ეფექტურ განხორციელებას;</w:t>
            </w:r>
          </w:p>
          <w:p w14:paraId="2DB0D1A6" w14:textId="77777777" w:rsidR="00924808" w:rsidRPr="008333D3" w:rsidRDefault="00924808" w:rsidP="001444DB">
            <w:pPr>
              <w:pStyle w:val="ListParagraph"/>
              <w:numPr>
                <w:ilvl w:val="0"/>
                <w:numId w:val="45"/>
              </w:numPr>
              <w:spacing w:after="0" w:line="240" w:lineRule="auto"/>
              <w:ind w:left="157" w:hanging="157"/>
              <w:rPr>
                <w:rFonts w:ascii="Sylfaen" w:hAnsi="Sylfaen"/>
                <w:sz w:val="20"/>
                <w:szCs w:val="20"/>
                <w:lang w:val="ka-GE"/>
              </w:rPr>
            </w:pPr>
            <w:r w:rsidRPr="008333D3">
              <w:rPr>
                <w:rFonts w:ascii="Sylfaen" w:eastAsia="Sylfaen" w:hAnsi="Sylfaen" w:cs="Sylfaen"/>
                <w:sz w:val="20"/>
                <w:szCs w:val="20"/>
                <w:lang w:val="ka-GE"/>
              </w:rPr>
              <w:t>საინფორმაციო ტექნოლოგიების რისკების მართვა მიმდინარეობს ადეკვატურად და ეფექტურად, უზრუნველყოფილია მონაცემთა დაცვა (მათ შორის, პერსონალურ მონაცემთა დაცვა) და ხორციელდება საინფორმაციო სისტემის ეფექტიანობის შეფასება;</w:t>
            </w:r>
          </w:p>
          <w:p w14:paraId="73678BB8" w14:textId="77777777" w:rsidR="00924808" w:rsidRPr="008333D3" w:rsidRDefault="00924808" w:rsidP="001444DB">
            <w:pPr>
              <w:pStyle w:val="ListParagraph"/>
              <w:numPr>
                <w:ilvl w:val="0"/>
                <w:numId w:val="45"/>
              </w:numPr>
              <w:spacing w:after="0" w:line="240" w:lineRule="auto"/>
              <w:ind w:left="157" w:hanging="157"/>
              <w:rPr>
                <w:rFonts w:ascii="Sylfaen" w:hAnsi="Sylfaen"/>
                <w:sz w:val="20"/>
                <w:szCs w:val="20"/>
                <w:lang w:val="ka-GE"/>
              </w:rPr>
            </w:pPr>
            <w:r w:rsidRPr="008333D3">
              <w:rPr>
                <w:rFonts w:ascii="Sylfaen" w:hAnsi="Sylfaen"/>
                <w:sz w:val="20"/>
                <w:szCs w:val="20"/>
                <w:lang w:val="ka-GE"/>
              </w:rPr>
              <w:t>ინფორმაციული ტექნოლოგიების ინფრასტრუქტურა (კომპიუტერული ტექნიკა, პროგრამული უზრუნველყოფა, ინტერნეტი), რომელიც გამიზნულია უსდ-ის სერვისებისათვის, მუდმივად და სტაბილურად ხელმისაწვდომია სტუდენტებისა და პერსონალისათვის.</w:t>
            </w:r>
          </w:p>
        </w:tc>
        <w:tc>
          <w:tcPr>
            <w:tcW w:w="5068" w:type="dxa"/>
          </w:tcPr>
          <w:p w14:paraId="666802F2" w14:textId="77777777" w:rsidR="00924808" w:rsidRPr="008333D3" w:rsidRDefault="00924808" w:rsidP="001444DB">
            <w:pPr>
              <w:pStyle w:val="ListParagraph"/>
              <w:numPr>
                <w:ilvl w:val="0"/>
                <w:numId w:val="45"/>
              </w:numPr>
              <w:spacing w:after="0" w:line="240" w:lineRule="auto"/>
              <w:ind w:left="354"/>
              <w:rPr>
                <w:rFonts w:ascii="Sylfaen" w:eastAsia="Sylfaen" w:hAnsi="Sylfaen" w:cs="Sylfaen"/>
                <w:sz w:val="20"/>
                <w:szCs w:val="20"/>
                <w:lang w:val="ka-GE"/>
              </w:rPr>
            </w:pPr>
            <w:r w:rsidRPr="008333D3">
              <w:rPr>
                <w:rFonts w:ascii="Sylfaen" w:eastAsia="Sylfaen" w:hAnsi="Sylfaen" w:cs="Sylfaen"/>
                <w:sz w:val="20"/>
                <w:szCs w:val="20"/>
                <w:lang w:val="ka-GE"/>
              </w:rPr>
              <w:t>ინფორმაციული ტექნოლოგიების მართვის პოლიტიკა და პროცედურები, ინფორმაციული ტექნოლოგიების ინფრასტრუქტურა (საერთაშორისო სტანდარტის გამოყენების შემთხვევაში, სტანდარტის მითითება);</w:t>
            </w:r>
          </w:p>
          <w:p w14:paraId="3F45F221" w14:textId="77777777" w:rsidR="00924808" w:rsidRPr="008333D3" w:rsidRDefault="00924808" w:rsidP="001444DB">
            <w:pPr>
              <w:pStyle w:val="ListParagraph"/>
              <w:numPr>
                <w:ilvl w:val="0"/>
                <w:numId w:val="45"/>
              </w:numPr>
              <w:spacing w:after="0" w:line="240" w:lineRule="auto"/>
              <w:ind w:left="354"/>
              <w:rPr>
                <w:rFonts w:ascii="Sylfaen" w:eastAsia="Sylfaen" w:hAnsi="Sylfaen" w:cs="Sylfaen"/>
                <w:sz w:val="20"/>
                <w:szCs w:val="20"/>
                <w:lang w:val="ka-GE"/>
              </w:rPr>
            </w:pPr>
            <w:r w:rsidRPr="008333D3">
              <w:rPr>
                <w:rFonts w:ascii="Sylfaen" w:eastAsia="Sylfaen" w:hAnsi="Sylfaen" w:cs="Sylfaen"/>
                <w:sz w:val="20"/>
                <w:szCs w:val="20"/>
                <w:lang w:val="ka-GE"/>
              </w:rPr>
              <w:t>ადმინისტრირების, პასუხისმგებლობისა და ანგარიშვალდებულების წესი;</w:t>
            </w:r>
          </w:p>
          <w:p w14:paraId="7966AB42" w14:textId="77777777" w:rsidR="00924808" w:rsidRPr="008333D3" w:rsidRDefault="00924808" w:rsidP="001444DB">
            <w:pPr>
              <w:pStyle w:val="ListParagraph"/>
              <w:numPr>
                <w:ilvl w:val="0"/>
                <w:numId w:val="45"/>
              </w:numPr>
              <w:spacing w:after="0" w:line="240" w:lineRule="auto"/>
              <w:ind w:left="354"/>
              <w:rPr>
                <w:rFonts w:ascii="Sylfaen" w:eastAsia="Sylfaen" w:hAnsi="Sylfaen" w:cs="Sylfaen"/>
                <w:sz w:val="20"/>
                <w:szCs w:val="20"/>
                <w:lang w:val="ka-GE"/>
              </w:rPr>
            </w:pPr>
            <w:r w:rsidRPr="008333D3">
              <w:rPr>
                <w:rFonts w:ascii="Sylfaen" w:eastAsia="Sylfaen" w:hAnsi="Sylfaen" w:cs="Sylfaen"/>
                <w:sz w:val="20"/>
                <w:szCs w:val="20"/>
                <w:lang w:val="ka-GE"/>
              </w:rPr>
              <w:t>ინფორმაციული ტექნოლოგიების ინფრასტრუქტურის ხელმისაწვდომობა;</w:t>
            </w:r>
          </w:p>
          <w:p w14:paraId="72C509EB" w14:textId="77777777" w:rsidR="00924808" w:rsidRPr="008333D3" w:rsidRDefault="00924808" w:rsidP="001444DB">
            <w:pPr>
              <w:pStyle w:val="ListParagraph"/>
              <w:numPr>
                <w:ilvl w:val="0"/>
                <w:numId w:val="45"/>
              </w:numPr>
              <w:spacing w:after="0" w:line="240" w:lineRule="auto"/>
              <w:ind w:left="354"/>
              <w:rPr>
                <w:rFonts w:ascii="Sylfaen" w:eastAsia="Sylfaen" w:hAnsi="Sylfaen" w:cs="Sylfaen"/>
                <w:sz w:val="20"/>
                <w:szCs w:val="20"/>
                <w:lang w:val="ka-GE"/>
              </w:rPr>
            </w:pPr>
            <w:r w:rsidRPr="008333D3">
              <w:rPr>
                <w:rFonts w:ascii="Sylfaen" w:eastAsia="Sylfaen" w:hAnsi="Sylfaen" w:cs="Sylfaen"/>
                <w:sz w:val="20"/>
                <w:szCs w:val="20"/>
                <w:lang w:val="ka-GE"/>
              </w:rPr>
              <w:t>ინტერნეტის არსებობის დამადასტურებელი დოკუმენტები.</w:t>
            </w:r>
          </w:p>
          <w:p w14:paraId="0C1A81D2" w14:textId="77777777" w:rsidR="00924808" w:rsidRPr="008333D3" w:rsidRDefault="00924808" w:rsidP="001444DB">
            <w:pPr>
              <w:spacing w:after="0" w:line="240" w:lineRule="auto"/>
              <w:rPr>
                <w:rFonts w:ascii="Sylfaen" w:hAnsi="Sylfaen"/>
                <w:sz w:val="20"/>
                <w:szCs w:val="20"/>
                <w:lang w:val="ka-GE"/>
              </w:rPr>
            </w:pPr>
          </w:p>
        </w:tc>
      </w:tr>
      <w:tr w:rsidR="00924808" w:rsidRPr="008333D3" w14:paraId="7460A7A4" w14:textId="77777777" w:rsidTr="001444DB">
        <w:trPr>
          <w:jc w:val="center"/>
        </w:trPr>
        <w:tc>
          <w:tcPr>
            <w:tcW w:w="3150" w:type="dxa"/>
            <w:gridSpan w:val="2"/>
          </w:tcPr>
          <w:p w14:paraId="5C89B782"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ელექტრონული სერვისები და მართვის ელექტრონული სისტემები დანერგილია და არსებობს მისი მუდმივი განვითარების ხელშემწყობი მექანიზმები.</w:t>
            </w:r>
          </w:p>
        </w:tc>
        <w:tc>
          <w:tcPr>
            <w:tcW w:w="5845" w:type="dxa"/>
          </w:tcPr>
          <w:p w14:paraId="2A51DA8F" w14:textId="77777777" w:rsidR="00924808" w:rsidRPr="008333D3" w:rsidRDefault="00924808" w:rsidP="001444DB">
            <w:pPr>
              <w:spacing w:after="0" w:line="240" w:lineRule="auto"/>
              <w:rPr>
                <w:rFonts w:ascii="Sylfaen" w:hAnsi="Sylfaen"/>
                <w:sz w:val="20"/>
                <w:szCs w:val="20"/>
                <w:lang w:val="ka-GE"/>
              </w:rPr>
            </w:pPr>
            <w:r w:rsidRPr="008333D3">
              <w:rPr>
                <w:rFonts w:ascii="Sylfaen" w:eastAsia="Sylfaen" w:hAnsi="Sylfaen" w:cs="Sylfaen"/>
                <w:sz w:val="20"/>
                <w:szCs w:val="20"/>
                <w:lang w:val="ka-GE"/>
              </w:rPr>
              <w:t>უსდ-ში დანერგილია ელექტრონული სერვისები და მართვის ელექტრონული სისტემები, რომლებითაც უზრუნველყოფილია მომსახურებისა და პროცესების მართვის ეფექტიანობა, ეფექტურობა და ხელმისაწვდომობა.</w:t>
            </w:r>
          </w:p>
        </w:tc>
        <w:tc>
          <w:tcPr>
            <w:tcW w:w="5068" w:type="dxa"/>
          </w:tcPr>
          <w:p w14:paraId="213A5BBF" w14:textId="77777777" w:rsidR="00924808" w:rsidRPr="008333D3" w:rsidRDefault="00924808" w:rsidP="001444DB">
            <w:pPr>
              <w:pStyle w:val="ListParagraph"/>
              <w:widowControl w:val="0"/>
              <w:numPr>
                <w:ilvl w:val="0"/>
                <w:numId w:val="46"/>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დანერგილი ელექტრონული სერვისები;</w:t>
            </w:r>
          </w:p>
          <w:p w14:paraId="56DE5FEA" w14:textId="77777777" w:rsidR="00924808" w:rsidRPr="008333D3" w:rsidRDefault="00924808" w:rsidP="001444DB">
            <w:pPr>
              <w:pStyle w:val="ListParagraph"/>
              <w:widowControl w:val="0"/>
              <w:numPr>
                <w:ilvl w:val="0"/>
                <w:numId w:val="46"/>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მართვის ელექტრონული სისტემები;</w:t>
            </w:r>
          </w:p>
          <w:p w14:paraId="2C127052" w14:textId="77777777" w:rsidR="00924808" w:rsidRPr="008333D3" w:rsidRDefault="00924808" w:rsidP="001444DB">
            <w:pPr>
              <w:pStyle w:val="ListParagraph"/>
              <w:widowControl w:val="0"/>
              <w:numPr>
                <w:ilvl w:val="0"/>
                <w:numId w:val="46"/>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ელექტრონული სერვისებისა და მართვის ელექტრონული სისტემების განვითარების მექანიზმები;</w:t>
            </w:r>
          </w:p>
          <w:p w14:paraId="5A6BCB3C" w14:textId="77777777" w:rsidR="00924808" w:rsidRPr="008333D3" w:rsidRDefault="00924808" w:rsidP="001444DB">
            <w:pPr>
              <w:pStyle w:val="ListParagraph"/>
              <w:widowControl w:val="0"/>
              <w:numPr>
                <w:ilvl w:val="0"/>
                <w:numId w:val="46"/>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ინტერვიუს შედეგები.</w:t>
            </w:r>
          </w:p>
        </w:tc>
      </w:tr>
      <w:tr w:rsidR="00924808" w:rsidRPr="008333D3" w14:paraId="0D24934C" w14:textId="77777777" w:rsidTr="001444DB">
        <w:trPr>
          <w:jc w:val="center"/>
        </w:trPr>
        <w:tc>
          <w:tcPr>
            <w:tcW w:w="3150" w:type="dxa"/>
            <w:gridSpan w:val="2"/>
          </w:tcPr>
          <w:p w14:paraId="3B0C3F88" w14:textId="77777777" w:rsidR="00924808" w:rsidRPr="008333D3" w:rsidRDefault="00924808" w:rsidP="001444DB">
            <w:pPr>
              <w:widowControl w:val="0"/>
              <w:spacing w:after="0" w:line="240" w:lineRule="auto"/>
              <w:ind w:left="90" w:right="117"/>
              <w:rPr>
                <w:rFonts w:ascii="Sylfaen" w:eastAsia="Sylfaen" w:hAnsi="Sylfaen" w:cs="Sylfaen"/>
                <w:sz w:val="20"/>
                <w:szCs w:val="20"/>
                <w:lang w:val="ka-GE"/>
              </w:rPr>
            </w:pPr>
            <w:r w:rsidRPr="008333D3">
              <w:rPr>
                <w:rFonts w:ascii="Sylfaen" w:eastAsia="Sylfaen" w:hAnsi="Sylfaen" w:cs="Sylfaen"/>
                <w:sz w:val="20"/>
                <w:szCs w:val="20"/>
                <w:lang w:val="ka-GE"/>
              </w:rPr>
              <w:t>უსდ-ის მიერ უზრუნველყოფილია ვებგვერდის ფუნქციონირება ქართულ და ინგლისურ ენებზე.</w:t>
            </w:r>
          </w:p>
          <w:p w14:paraId="5FEE0F1C" w14:textId="77777777" w:rsidR="00924808" w:rsidRPr="008333D3" w:rsidRDefault="00924808" w:rsidP="001444DB">
            <w:pPr>
              <w:spacing w:after="0" w:line="240" w:lineRule="auto"/>
              <w:ind w:left="270" w:hanging="10"/>
              <w:rPr>
                <w:rFonts w:ascii="Sylfaen" w:hAnsi="Sylfaen"/>
                <w:sz w:val="20"/>
                <w:szCs w:val="20"/>
                <w:lang w:val="ka-GE"/>
              </w:rPr>
            </w:pPr>
          </w:p>
        </w:tc>
        <w:tc>
          <w:tcPr>
            <w:tcW w:w="5845" w:type="dxa"/>
          </w:tcPr>
          <w:p w14:paraId="4AC682AF" w14:textId="77777777" w:rsidR="00924808" w:rsidRPr="008333D3" w:rsidRDefault="00924808" w:rsidP="001444DB">
            <w:pPr>
              <w:pStyle w:val="ListParagraph"/>
              <w:widowControl w:val="0"/>
              <w:numPr>
                <w:ilvl w:val="0"/>
                <w:numId w:val="48"/>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 xml:space="preserve">უსდ-ის ოფიციალური ვებგვერდი ასრულებს საკომუნიკაციო და საინფორმაციო ფუნქციას, მასზე ქართულ და ინგლისურ ენებზე განთავსებულია საკონტაქტო და სხვა საჭირო ინფორმაცია, მათ შორის, უსდ-ს მისია, საქმიანობა, სტრუქტურა, საგანმანათლებლო პროგრამების კატალოგი, პროგრამები და ამ პროგრამაზე სტუდენტების შერჩევის კრიტერიუმები, პროგრამის მოსალოდნელი სწავლის შედეგები და მისანიჭებელი კვალიფიკაცია, სწავლა-სწავლებისა და შეფასების პროცედურები, ადმინისტრაციული/აკადემიური/სამეცნიერო პერსონალი, ბიბლიოთეკის ელექტრონული კატალოგი, </w:t>
            </w:r>
            <w:r w:rsidRPr="008333D3">
              <w:rPr>
                <w:rFonts w:ascii="Sylfaen" w:eastAsia="Sylfaen" w:hAnsi="Sylfaen" w:cs="Sylfaen"/>
                <w:sz w:val="20"/>
                <w:szCs w:val="20"/>
                <w:lang w:val="ka-GE"/>
              </w:rPr>
              <w:lastRenderedPageBreak/>
              <w:t>მარეგულირებელი დოკუმენტები, სტრატეგიული განვითარების გეგმები, დაწესებულების წლიური ანგარიშები, ფინანსური ანგარიშგებები,  მიმდინარე და განხორცილებული კვლევები, ზოგადი სტატისტიკური მაჩვენებლები, ხელმისაწვდომი სერვისები, დასაქმების შესაძლებლობები და სხვა;</w:t>
            </w:r>
          </w:p>
          <w:p w14:paraId="3C90416D" w14:textId="77777777" w:rsidR="00924808" w:rsidRPr="008333D3" w:rsidRDefault="00924808" w:rsidP="001444DB">
            <w:pPr>
              <w:pStyle w:val="ListParagraph"/>
              <w:widowControl w:val="0"/>
              <w:numPr>
                <w:ilvl w:val="0"/>
                <w:numId w:val="47"/>
              </w:numPr>
              <w:spacing w:after="0" w:line="240" w:lineRule="auto"/>
              <w:ind w:right="117"/>
              <w:rPr>
                <w:rFonts w:ascii="Sylfaen" w:hAnsi="Sylfaen"/>
                <w:sz w:val="20"/>
                <w:szCs w:val="20"/>
                <w:lang w:val="ka-GE"/>
              </w:rPr>
            </w:pPr>
            <w:r w:rsidRPr="008333D3">
              <w:rPr>
                <w:rFonts w:ascii="Sylfaen" w:eastAsia="Sylfaen" w:hAnsi="Sylfaen" w:cs="Sylfaen"/>
                <w:sz w:val="20"/>
                <w:szCs w:val="20"/>
                <w:lang w:val="ka-GE"/>
              </w:rPr>
              <w:t>ინფორმაციის განახლება ხდება რეგულარულად, ისე, რომ დაცულია ინფორმაციის გონივრულ ვადაში მიღების ინტერესი.</w:t>
            </w:r>
          </w:p>
        </w:tc>
        <w:tc>
          <w:tcPr>
            <w:tcW w:w="5068" w:type="dxa"/>
          </w:tcPr>
          <w:p w14:paraId="052AC1E0"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lastRenderedPageBreak/>
              <w:t>დომენი, ჰოსტინგი, სერტიფიკატი;</w:t>
            </w:r>
          </w:p>
          <w:p w14:paraId="545C6898"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უსდ-ის მოქმედი ვებგვერდი ქართულ და ინგლისურ ენებზე;</w:t>
            </w:r>
          </w:p>
          <w:p w14:paraId="78256E3A"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უსდ-ის ვებგვერდის ადმინისტრირებაზე პასუხისმგებელი პირი, ადმინისტრირების წესი და შესაბამისი სამუშაო აღწერილობა;</w:t>
            </w:r>
          </w:p>
          <w:p w14:paraId="4F028D32"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ინფორმაციის მკაფიო, ზუსტი, სრული, ობიექტური, სტაბილური, განახლებული და ადვილი ხელმისაწვდომობა.</w:t>
            </w:r>
          </w:p>
          <w:p w14:paraId="2FEFA72F" w14:textId="77777777" w:rsidR="00924808" w:rsidRPr="008333D3" w:rsidRDefault="00924808" w:rsidP="001444DB">
            <w:pPr>
              <w:widowControl w:val="0"/>
              <w:spacing w:after="0" w:line="240" w:lineRule="auto"/>
              <w:ind w:left="100" w:right="117" w:hanging="10"/>
              <w:rPr>
                <w:rFonts w:ascii="Sylfaen" w:eastAsia="Sylfaen" w:hAnsi="Sylfaen" w:cs="Sylfaen"/>
                <w:sz w:val="20"/>
                <w:szCs w:val="20"/>
                <w:lang w:val="ka-GE"/>
              </w:rPr>
            </w:pPr>
          </w:p>
          <w:p w14:paraId="17ED7EC2" w14:textId="77777777" w:rsidR="00924808" w:rsidRPr="008333D3" w:rsidRDefault="00924808" w:rsidP="001444DB">
            <w:pPr>
              <w:spacing w:after="0" w:line="240" w:lineRule="auto"/>
              <w:rPr>
                <w:rFonts w:ascii="Sylfaen" w:hAnsi="Sylfaen"/>
                <w:sz w:val="20"/>
                <w:szCs w:val="20"/>
                <w:lang w:val="ka-GE"/>
              </w:rPr>
            </w:pPr>
          </w:p>
        </w:tc>
      </w:tr>
      <w:tr w:rsidR="00924808" w:rsidRPr="008333D3" w14:paraId="08DA1CBE" w14:textId="77777777" w:rsidTr="001444DB">
        <w:trPr>
          <w:jc w:val="center"/>
        </w:trPr>
        <w:tc>
          <w:tcPr>
            <w:tcW w:w="14063" w:type="dxa"/>
            <w:gridSpan w:val="4"/>
          </w:tcPr>
          <w:p w14:paraId="4F3394A3" w14:textId="77777777" w:rsidR="00924808" w:rsidRPr="008333D3" w:rsidRDefault="00924808" w:rsidP="001444DB">
            <w:pPr>
              <w:spacing w:after="0" w:line="240" w:lineRule="auto"/>
              <w:rPr>
                <w:rFonts w:ascii="Sylfaen" w:hAnsi="Sylfaen"/>
                <w:b/>
                <w:sz w:val="20"/>
                <w:szCs w:val="20"/>
                <w:lang w:val="ka-GE"/>
              </w:rPr>
            </w:pPr>
            <w:r w:rsidRPr="008333D3">
              <w:rPr>
                <w:rFonts w:ascii="Sylfaen" w:hAnsi="Sylfaen"/>
                <w:b/>
                <w:sz w:val="20"/>
                <w:szCs w:val="20"/>
                <w:lang w:val="ka-GE"/>
              </w:rPr>
              <w:lastRenderedPageBreak/>
              <w:t>7.4 ფინანსური რესურსი</w:t>
            </w:r>
          </w:p>
        </w:tc>
      </w:tr>
      <w:tr w:rsidR="00924808" w:rsidRPr="008333D3" w14:paraId="54AFD17B" w14:textId="77777777" w:rsidTr="001444DB">
        <w:trPr>
          <w:jc w:val="center"/>
        </w:trPr>
        <w:tc>
          <w:tcPr>
            <w:tcW w:w="3150" w:type="dxa"/>
            <w:gridSpan w:val="2"/>
          </w:tcPr>
          <w:p w14:paraId="328D4B3D"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sz w:val="20"/>
                <w:szCs w:val="20"/>
                <w:lang w:val="ka-GE"/>
              </w:rPr>
              <w:t>უსდ-ის ბიუჯეტით გათვალისწინებული ფინანსური რესურსების გამოყოფა ეკონომიკურად მიღწევადია.</w:t>
            </w:r>
          </w:p>
        </w:tc>
        <w:tc>
          <w:tcPr>
            <w:tcW w:w="5845" w:type="dxa"/>
          </w:tcPr>
          <w:p w14:paraId="718C2F0F"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უსდ-ის ბიუჯეტით გათვალისწინებული ფინანსური რესურსების გამოყოფა ეკონომიკურად მიღწევადია, არსებობს დაფინანსების დივერსიფიცირებული წყაროები, რომლებიც რისკების მართვას უზრუნველყოფს ადეკვატურად და ეფექტურად.</w:t>
            </w:r>
          </w:p>
        </w:tc>
        <w:tc>
          <w:tcPr>
            <w:tcW w:w="5068" w:type="dxa"/>
          </w:tcPr>
          <w:p w14:paraId="29F652BA"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დაფინანსების წყაროები;</w:t>
            </w:r>
          </w:p>
          <w:p w14:paraId="69D08235"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უსდ-ს ბიუჯეტი;</w:t>
            </w:r>
          </w:p>
          <w:p w14:paraId="7F2026E2"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დაგეგმილი ფინანსების დინამიკა წლების მიხედვით.</w:t>
            </w:r>
          </w:p>
          <w:p w14:paraId="0F80A111" w14:textId="77777777" w:rsidR="00924808" w:rsidRPr="008333D3" w:rsidRDefault="00924808" w:rsidP="001444DB">
            <w:pPr>
              <w:widowControl w:val="0"/>
              <w:tabs>
                <w:tab w:val="left" w:pos="8550"/>
              </w:tabs>
              <w:spacing w:after="0" w:line="240" w:lineRule="auto"/>
              <w:ind w:left="90" w:right="111"/>
              <w:rPr>
                <w:rFonts w:ascii="Sylfaen" w:hAnsi="Sylfaen"/>
                <w:sz w:val="20"/>
                <w:szCs w:val="20"/>
                <w:lang w:val="ka-GE"/>
              </w:rPr>
            </w:pPr>
          </w:p>
        </w:tc>
      </w:tr>
      <w:tr w:rsidR="00924808" w:rsidRPr="008333D3" w14:paraId="006D517F" w14:textId="77777777" w:rsidTr="001444DB">
        <w:trPr>
          <w:jc w:val="center"/>
        </w:trPr>
        <w:tc>
          <w:tcPr>
            <w:tcW w:w="3150" w:type="dxa"/>
            <w:gridSpan w:val="2"/>
          </w:tcPr>
          <w:p w14:paraId="78044062" w14:textId="77777777" w:rsidR="00924808" w:rsidRPr="008333D3" w:rsidRDefault="00924808" w:rsidP="001444DB">
            <w:pPr>
              <w:widowControl w:val="0"/>
              <w:tabs>
                <w:tab w:val="left" w:pos="720"/>
              </w:tabs>
              <w:spacing w:after="0" w:line="240" w:lineRule="auto"/>
              <w:rPr>
                <w:rFonts w:ascii="Sylfaen" w:eastAsia="Sylfaen" w:hAnsi="Sylfaen" w:cs="Sylfaen"/>
                <w:sz w:val="20"/>
                <w:szCs w:val="20"/>
                <w:lang w:val="ka-GE"/>
              </w:rPr>
            </w:pPr>
            <w:r w:rsidRPr="008333D3">
              <w:rPr>
                <w:rFonts w:ascii="Sylfaen" w:eastAsia="Sylfaen" w:hAnsi="Sylfaen" w:cs="Sylfaen"/>
                <w:sz w:val="20"/>
                <w:szCs w:val="20"/>
                <w:lang w:val="ka-GE"/>
              </w:rPr>
              <w:t>უსდ-ის ფინანსური მდგომარეობა უზრუნველყოფს სტრატეგიული განვითარებისა და სამოქმედო გეგმებში გაწერილი აქტივობების შესრულებას.</w:t>
            </w:r>
          </w:p>
        </w:tc>
        <w:tc>
          <w:tcPr>
            <w:tcW w:w="5845" w:type="dxa"/>
          </w:tcPr>
          <w:p w14:paraId="5626F499" w14:textId="77777777" w:rsidR="00924808" w:rsidRPr="008333D3" w:rsidRDefault="00924808" w:rsidP="001444DB">
            <w:pPr>
              <w:pStyle w:val="ListParagraph"/>
              <w:numPr>
                <w:ilvl w:val="0"/>
                <w:numId w:val="50"/>
              </w:numPr>
              <w:spacing w:after="0" w:line="240" w:lineRule="auto"/>
              <w:ind w:left="157" w:hanging="180"/>
              <w:rPr>
                <w:rFonts w:ascii="Sylfaen" w:eastAsia="Sylfaen" w:hAnsi="Sylfaen" w:cs="Sylfaen"/>
                <w:sz w:val="20"/>
                <w:szCs w:val="20"/>
                <w:lang w:val="ka-GE"/>
              </w:rPr>
            </w:pPr>
            <w:r w:rsidRPr="008333D3">
              <w:rPr>
                <w:rFonts w:ascii="Sylfaen" w:eastAsia="Sylfaen" w:hAnsi="Sylfaen" w:cs="Sylfaen"/>
                <w:sz w:val="20"/>
                <w:szCs w:val="20"/>
                <w:lang w:val="ka-GE"/>
              </w:rPr>
              <w:t>უსდ-ის ფინანსური რესურსი ადეკვატური და საკმარისია, რომ სტრატეგიული განვითარებისა და სამოქმედო გეგმებში გაწერილი აქტივობები ეფექტურად შესრულდეს;</w:t>
            </w:r>
          </w:p>
          <w:p w14:paraId="2F827B4F" w14:textId="77777777" w:rsidR="00924808" w:rsidRPr="008333D3" w:rsidRDefault="00924808" w:rsidP="001444DB">
            <w:pPr>
              <w:pStyle w:val="ListParagraph"/>
              <w:numPr>
                <w:ilvl w:val="0"/>
                <w:numId w:val="50"/>
              </w:numPr>
              <w:spacing w:after="0" w:line="240" w:lineRule="auto"/>
              <w:ind w:left="157" w:hanging="180"/>
              <w:rPr>
                <w:rFonts w:ascii="Sylfaen" w:eastAsia="Sylfaen" w:hAnsi="Sylfaen" w:cs="Sylfaen"/>
                <w:sz w:val="20"/>
                <w:szCs w:val="20"/>
                <w:lang w:val="ka-GE"/>
              </w:rPr>
            </w:pPr>
            <w:r w:rsidRPr="008333D3">
              <w:rPr>
                <w:rFonts w:ascii="Sylfaen" w:eastAsia="Sylfaen" w:hAnsi="Sylfaen" w:cs="Sylfaen"/>
                <w:sz w:val="20"/>
                <w:szCs w:val="20"/>
                <w:lang w:val="ka-GE"/>
              </w:rPr>
              <w:t>ფინანსური ანგარიშებით დადასტურებულია ფინანსური ინფორმაციის უტყუარობა, სამართლიანობა და სისრულე.</w:t>
            </w:r>
          </w:p>
        </w:tc>
        <w:tc>
          <w:tcPr>
            <w:tcW w:w="5068" w:type="dxa"/>
          </w:tcPr>
          <w:p w14:paraId="3BC1447D" w14:textId="77777777" w:rsidR="00924808" w:rsidRPr="008333D3" w:rsidRDefault="00924808" w:rsidP="001444DB">
            <w:pPr>
              <w:widowControl w:val="0"/>
              <w:tabs>
                <w:tab w:val="left" w:pos="8550"/>
              </w:tabs>
              <w:spacing w:after="0" w:line="240" w:lineRule="auto"/>
              <w:ind w:left="86" w:right="115"/>
              <w:rPr>
                <w:rFonts w:ascii="Sylfaen" w:hAnsi="Sylfaen"/>
                <w:sz w:val="20"/>
                <w:szCs w:val="20"/>
                <w:lang w:val="ka-GE"/>
              </w:rPr>
            </w:pPr>
            <w:r w:rsidRPr="008333D3">
              <w:rPr>
                <w:rFonts w:ascii="Sylfaen" w:hAnsi="Sylfaen" w:cs="Sylfaen"/>
                <w:sz w:val="20"/>
                <w:szCs w:val="20"/>
                <w:lang w:val="ka-GE"/>
              </w:rPr>
              <w:t>უსდ</w:t>
            </w:r>
            <w:r w:rsidRPr="008333D3">
              <w:rPr>
                <w:rFonts w:ascii="Sylfaen" w:hAnsi="Sylfaen"/>
                <w:sz w:val="20"/>
                <w:szCs w:val="20"/>
                <w:lang w:val="ka-GE"/>
              </w:rPr>
              <w:t xml:space="preserve">-ის ბიუჯეტი, დაფინანსების დინამიკა, </w:t>
            </w:r>
            <w:r w:rsidRPr="008333D3">
              <w:rPr>
                <w:rFonts w:ascii="Sylfaen" w:hAnsi="Sylfaen" w:cs="Sylfaen"/>
                <w:sz w:val="20"/>
                <w:szCs w:val="20"/>
                <w:lang w:val="ka-GE"/>
              </w:rPr>
              <w:t>მიმდინარე ან</w:t>
            </w:r>
            <w:r w:rsidRPr="008333D3">
              <w:rPr>
                <w:rFonts w:ascii="Sylfaen" w:hAnsi="Sylfaen"/>
                <w:sz w:val="20"/>
                <w:szCs w:val="20"/>
                <w:lang w:val="ka-GE"/>
              </w:rPr>
              <w:t>/</w:t>
            </w:r>
            <w:r w:rsidRPr="008333D3">
              <w:rPr>
                <w:rFonts w:ascii="Sylfaen" w:hAnsi="Sylfaen" w:cs="Sylfaen"/>
                <w:sz w:val="20"/>
                <w:szCs w:val="20"/>
                <w:lang w:val="ka-GE"/>
              </w:rPr>
              <w:t>და წინასაანგარიშო პერიოდის</w:t>
            </w:r>
            <w:r w:rsidRPr="008333D3">
              <w:rPr>
                <w:rFonts w:ascii="Sylfaen" w:hAnsi="Sylfaen"/>
                <w:sz w:val="20"/>
                <w:szCs w:val="20"/>
                <w:lang w:val="ka-GE"/>
              </w:rPr>
              <w:t xml:space="preserve"> </w:t>
            </w:r>
            <w:r w:rsidRPr="008333D3">
              <w:rPr>
                <w:rFonts w:ascii="Sylfaen" w:hAnsi="Sylfaen" w:cs="Sylfaen"/>
                <w:sz w:val="20"/>
                <w:szCs w:val="20"/>
                <w:lang w:val="ka-GE"/>
              </w:rPr>
              <w:t>ფინანსური ანგარიშები</w:t>
            </w:r>
            <w:r w:rsidRPr="008333D3">
              <w:rPr>
                <w:rFonts w:ascii="Sylfaen" w:hAnsi="Sylfaen"/>
                <w:sz w:val="20"/>
                <w:szCs w:val="20"/>
                <w:lang w:val="ka-GE"/>
              </w:rPr>
              <w:t xml:space="preserve">, </w:t>
            </w:r>
            <w:r w:rsidRPr="008333D3">
              <w:rPr>
                <w:rFonts w:ascii="Sylfaen" w:hAnsi="Sylfaen" w:cs="Sylfaen"/>
                <w:sz w:val="20"/>
                <w:szCs w:val="20"/>
                <w:lang w:val="ka-GE"/>
              </w:rPr>
              <w:t>ადმინისტრაციული ხარჯების წილი საერთო ბიუჯეტში.</w:t>
            </w:r>
          </w:p>
        </w:tc>
      </w:tr>
      <w:tr w:rsidR="00924808" w:rsidRPr="008333D3" w14:paraId="40A0A38B" w14:textId="77777777" w:rsidTr="001444DB">
        <w:trPr>
          <w:jc w:val="center"/>
        </w:trPr>
        <w:tc>
          <w:tcPr>
            <w:tcW w:w="3150" w:type="dxa"/>
            <w:gridSpan w:val="2"/>
          </w:tcPr>
          <w:p w14:paraId="7CDC1FB1"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sz w:val="20"/>
                <w:szCs w:val="20"/>
                <w:lang w:val="ka-GE"/>
              </w:rPr>
              <w:t>უსდ-ის ფინანსური რესურსები ორიენტირებულია დაწესებულების ძირითადი საქმიანობის ეფექტურ განხორციელებაზე.</w:t>
            </w:r>
          </w:p>
        </w:tc>
        <w:tc>
          <w:tcPr>
            <w:tcW w:w="5845" w:type="dxa"/>
          </w:tcPr>
          <w:p w14:paraId="23B8D01A" w14:textId="77777777" w:rsidR="00924808" w:rsidRPr="008333D3" w:rsidRDefault="00924808" w:rsidP="001444DB">
            <w:pPr>
              <w:spacing w:after="0" w:line="240" w:lineRule="auto"/>
              <w:rPr>
                <w:rFonts w:ascii="Sylfaen" w:hAnsi="Sylfaen"/>
                <w:sz w:val="20"/>
                <w:szCs w:val="20"/>
                <w:lang w:val="ka-GE"/>
              </w:rPr>
            </w:pPr>
            <w:r w:rsidRPr="008333D3">
              <w:rPr>
                <w:rFonts w:ascii="Sylfaen" w:hAnsi="Sylfaen"/>
                <w:sz w:val="20"/>
                <w:szCs w:val="20"/>
                <w:lang w:val="ka-GE"/>
              </w:rPr>
              <w:t>უსდ-ის ფინანსური რესურსით უზრუნველყოფილია სწავლა-სწავლების/კვლევების/სახელოვნებო- შემოქმედებითი საქმიანობის, ადამიანური რესურსების/ინფრასტრუქტურის მდგრადი და შემდგომი განვითარება.</w:t>
            </w:r>
          </w:p>
        </w:tc>
        <w:tc>
          <w:tcPr>
            <w:tcW w:w="5068" w:type="dxa"/>
          </w:tcPr>
          <w:p w14:paraId="04142BC6"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დაფინანსების დინამიკა;</w:t>
            </w:r>
          </w:p>
          <w:p w14:paraId="14DFF27F" w14:textId="77777777" w:rsidR="00924808" w:rsidRPr="008333D3" w:rsidRDefault="00924808" w:rsidP="001444DB">
            <w:pPr>
              <w:pStyle w:val="ListParagraph"/>
              <w:widowControl w:val="0"/>
              <w:numPr>
                <w:ilvl w:val="0"/>
                <w:numId w:val="47"/>
              </w:numPr>
              <w:spacing w:after="0" w:line="240" w:lineRule="auto"/>
              <w:ind w:right="117"/>
              <w:rPr>
                <w:rFonts w:ascii="Sylfaen" w:eastAsia="Sylfaen" w:hAnsi="Sylfaen" w:cs="Sylfaen"/>
                <w:sz w:val="20"/>
                <w:szCs w:val="20"/>
                <w:lang w:val="ka-GE"/>
              </w:rPr>
            </w:pPr>
            <w:r w:rsidRPr="008333D3">
              <w:rPr>
                <w:rFonts w:ascii="Sylfaen" w:eastAsia="Sylfaen" w:hAnsi="Sylfaen" w:cs="Sylfaen"/>
                <w:sz w:val="20"/>
                <w:szCs w:val="20"/>
                <w:lang w:val="ka-GE"/>
              </w:rPr>
              <w:t>დანაფარდობა ხარჯებს შორის.</w:t>
            </w:r>
          </w:p>
          <w:p w14:paraId="6E66A203" w14:textId="77777777" w:rsidR="00924808" w:rsidRPr="008333D3" w:rsidRDefault="00924808" w:rsidP="001444DB">
            <w:pPr>
              <w:widowControl w:val="0"/>
              <w:tabs>
                <w:tab w:val="left" w:pos="8550"/>
              </w:tabs>
              <w:spacing w:after="0" w:line="240" w:lineRule="auto"/>
              <w:ind w:left="90" w:right="111"/>
              <w:rPr>
                <w:rFonts w:ascii="Sylfaen" w:hAnsi="Sylfaen"/>
                <w:sz w:val="20"/>
                <w:szCs w:val="20"/>
                <w:lang w:val="ka-GE"/>
              </w:rPr>
            </w:pPr>
          </w:p>
          <w:p w14:paraId="72624FE9" w14:textId="77777777" w:rsidR="00924808" w:rsidRPr="008333D3" w:rsidRDefault="00924808" w:rsidP="001444DB">
            <w:pPr>
              <w:spacing w:after="0" w:line="240" w:lineRule="auto"/>
              <w:rPr>
                <w:rFonts w:ascii="Sylfaen" w:hAnsi="Sylfaen"/>
                <w:sz w:val="20"/>
                <w:szCs w:val="20"/>
                <w:lang w:val="ka-GE"/>
              </w:rPr>
            </w:pPr>
          </w:p>
        </w:tc>
      </w:tr>
      <w:tr w:rsidR="00924808" w:rsidRPr="008333D3" w14:paraId="3653BC20" w14:textId="77777777" w:rsidTr="001444DB">
        <w:trPr>
          <w:jc w:val="center"/>
        </w:trPr>
        <w:tc>
          <w:tcPr>
            <w:tcW w:w="3150" w:type="dxa"/>
            <w:gridSpan w:val="2"/>
          </w:tcPr>
          <w:p w14:paraId="6DAED5BF"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eastAsia="Sylfaen" w:hAnsi="Sylfaen" w:cs="Sylfaen"/>
                <w:sz w:val="20"/>
                <w:szCs w:val="20"/>
                <w:lang w:val="ka-GE"/>
              </w:rPr>
              <w:t>უსდ-ის ბიუჯეტში გათვალისწინებულია სამეცნიერო კვლევებისა და ბიბლიოთეკის ფუნქციონირება-განვითარების დაფინანსება.</w:t>
            </w:r>
          </w:p>
        </w:tc>
        <w:tc>
          <w:tcPr>
            <w:tcW w:w="5845" w:type="dxa"/>
          </w:tcPr>
          <w:p w14:paraId="674B00D0" w14:textId="77777777" w:rsidR="00924808" w:rsidRPr="008333D3" w:rsidRDefault="00924808" w:rsidP="001444DB">
            <w:pPr>
              <w:pStyle w:val="ListParagraph"/>
              <w:numPr>
                <w:ilvl w:val="0"/>
                <w:numId w:val="52"/>
              </w:numPr>
              <w:spacing w:after="0" w:line="240" w:lineRule="auto"/>
              <w:contextualSpacing w:val="0"/>
              <w:rPr>
                <w:rFonts w:ascii="Sylfaen" w:eastAsia="Sylfaen" w:hAnsi="Sylfaen" w:cs="Sylfaen"/>
                <w:sz w:val="20"/>
                <w:szCs w:val="20"/>
                <w:lang w:val="ka-GE"/>
              </w:rPr>
            </w:pPr>
            <w:r w:rsidRPr="008333D3">
              <w:rPr>
                <w:rFonts w:ascii="Sylfaen" w:eastAsia="Sylfaen" w:hAnsi="Sylfaen" w:cs="Sylfaen"/>
                <w:sz w:val="20"/>
                <w:szCs w:val="20"/>
                <w:lang w:val="ka-GE"/>
              </w:rPr>
              <w:t>უსდ-ში სამეცნიერო კვლევების მუდმივად განხორცილებისათვის არსებობს შესაბამისი და საკმარისი ფინანსური რესურსები, რომლებიც ხელმისაწვდომია ყველა პირისთვის თანაბარ პირობებში;</w:t>
            </w:r>
          </w:p>
          <w:p w14:paraId="436B124A" w14:textId="77777777" w:rsidR="00924808" w:rsidRPr="008333D3" w:rsidRDefault="00924808" w:rsidP="001444DB">
            <w:pPr>
              <w:pStyle w:val="ListParagraph"/>
              <w:numPr>
                <w:ilvl w:val="0"/>
                <w:numId w:val="52"/>
              </w:numPr>
              <w:spacing w:after="0" w:line="240" w:lineRule="auto"/>
              <w:contextualSpacing w:val="0"/>
              <w:rPr>
                <w:rFonts w:ascii="Sylfaen" w:hAnsi="Sylfaen"/>
                <w:sz w:val="20"/>
                <w:szCs w:val="20"/>
                <w:lang w:val="ka-GE"/>
              </w:rPr>
            </w:pPr>
            <w:r w:rsidRPr="008333D3">
              <w:rPr>
                <w:rFonts w:ascii="Sylfaen" w:eastAsia="Merriweather" w:hAnsi="Sylfaen" w:cs="Merriweather"/>
                <w:sz w:val="20"/>
                <w:szCs w:val="20"/>
                <w:lang w:val="ka-GE"/>
              </w:rPr>
              <w:t xml:space="preserve">ბიუჯეტიდან უსდ-ს გამოყოფილი აქვს ადეკვატური ფინანსური სახსრები სტუდენტების, აკადემიური და სამეცნიერო პერსონალის, პოსტდოქტორანტების ისეთი აქტივობების დასაფინანსებლად, როგორებიცაა: </w:t>
            </w:r>
            <w:r w:rsidRPr="008333D3">
              <w:rPr>
                <w:rFonts w:ascii="Sylfaen" w:eastAsia="Merriweather" w:hAnsi="Sylfaen" w:cs="Merriweather"/>
                <w:sz w:val="20"/>
                <w:szCs w:val="20"/>
                <w:lang w:val="ka-GE"/>
              </w:rPr>
              <w:lastRenderedPageBreak/>
              <w:t>კონფერენციების მუშაობაში მონაწილეობა, საერთაშორისო ჟურნალებში სტატიის პუბლიკაცია და სხვა;</w:t>
            </w:r>
          </w:p>
          <w:p w14:paraId="7DA97BD8" w14:textId="77777777" w:rsidR="00924808" w:rsidRPr="008333D3" w:rsidRDefault="00924808" w:rsidP="001444DB">
            <w:pPr>
              <w:pStyle w:val="ListParagraph"/>
              <w:numPr>
                <w:ilvl w:val="0"/>
                <w:numId w:val="52"/>
              </w:numPr>
              <w:spacing w:after="0" w:line="240" w:lineRule="auto"/>
              <w:contextualSpacing w:val="0"/>
              <w:rPr>
                <w:rFonts w:ascii="Sylfaen" w:hAnsi="Sylfaen"/>
                <w:sz w:val="20"/>
                <w:szCs w:val="20"/>
                <w:lang w:val="ka-GE"/>
              </w:rPr>
            </w:pPr>
            <w:r w:rsidRPr="008333D3">
              <w:rPr>
                <w:rFonts w:ascii="Sylfaen" w:eastAsia="Sylfaen" w:hAnsi="Sylfaen" w:cs="Sylfaen"/>
                <w:sz w:val="20"/>
                <w:szCs w:val="20"/>
                <w:lang w:val="ka-GE"/>
              </w:rPr>
              <w:t>უსდ ითვალისწინებს ბიბლიოთეკის ფუნქციონირებასა და მუდმივი განვითარებისათვის საჭირო ფინანსურ რესურსებს.</w:t>
            </w:r>
          </w:p>
        </w:tc>
        <w:tc>
          <w:tcPr>
            <w:tcW w:w="5068" w:type="dxa"/>
          </w:tcPr>
          <w:p w14:paraId="6A00FAF0" w14:textId="77777777" w:rsidR="00924808" w:rsidRPr="008333D3" w:rsidRDefault="00924808" w:rsidP="001444DB">
            <w:pPr>
              <w:pStyle w:val="BodyText"/>
              <w:numPr>
                <w:ilvl w:val="0"/>
                <w:numId w:val="52"/>
              </w:numPr>
              <w:rPr>
                <w:sz w:val="20"/>
                <w:szCs w:val="20"/>
                <w:lang w:val="ka-GE"/>
              </w:rPr>
            </w:pPr>
            <w:r w:rsidRPr="008333D3">
              <w:rPr>
                <w:sz w:val="20"/>
                <w:szCs w:val="20"/>
                <w:lang w:val="ka-GE"/>
              </w:rPr>
              <w:lastRenderedPageBreak/>
              <w:t>კვლევების განხორციელებასა და ბიბლიოთეკის ფუნქციონირება-განვითარებაზე გაწეული და დაგეგმილი ხარჯები;</w:t>
            </w:r>
          </w:p>
          <w:p w14:paraId="42A7B190"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თანაფარდობა ხარჯებს შორის.</w:t>
            </w:r>
          </w:p>
        </w:tc>
      </w:tr>
      <w:tr w:rsidR="00924808" w:rsidRPr="008333D3" w14:paraId="31C314AE" w14:textId="77777777" w:rsidTr="001444DB">
        <w:trPr>
          <w:jc w:val="center"/>
        </w:trPr>
        <w:tc>
          <w:tcPr>
            <w:tcW w:w="3150" w:type="dxa"/>
            <w:gridSpan w:val="2"/>
          </w:tcPr>
          <w:p w14:paraId="4564F729" w14:textId="77777777" w:rsidR="00924808" w:rsidRPr="008333D3" w:rsidRDefault="00924808" w:rsidP="001444DB">
            <w:pPr>
              <w:widowControl w:val="0"/>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rPr>
                <w:rFonts w:ascii="Sylfaen" w:hAnsi="Sylfaen" w:cs="Sylfaen"/>
                <w:sz w:val="20"/>
                <w:szCs w:val="20"/>
                <w:lang w:val="ka-GE"/>
              </w:rPr>
            </w:pPr>
            <w:r w:rsidRPr="008333D3">
              <w:rPr>
                <w:rFonts w:ascii="Sylfaen" w:hAnsi="Sylfaen"/>
                <w:sz w:val="20"/>
                <w:szCs w:val="20"/>
                <w:lang w:val="ka-GE"/>
              </w:rPr>
              <w:lastRenderedPageBreak/>
              <w:t>უსდ-ში არსებობს ანგარიშვალდებულების, ფინანსური მართვისა და კონტროლის ეფექტური სისტემა.</w:t>
            </w:r>
          </w:p>
        </w:tc>
        <w:tc>
          <w:tcPr>
            <w:tcW w:w="5845" w:type="dxa"/>
          </w:tcPr>
          <w:p w14:paraId="4D6AAA13" w14:textId="77777777" w:rsidR="00924808" w:rsidRPr="008333D3" w:rsidRDefault="00924808" w:rsidP="001444DB">
            <w:pPr>
              <w:pStyle w:val="ListParagraph"/>
              <w:numPr>
                <w:ilvl w:val="0"/>
                <w:numId w:val="55"/>
              </w:numPr>
              <w:spacing w:after="0" w:line="240" w:lineRule="auto"/>
              <w:rPr>
                <w:rFonts w:ascii="Sylfaen" w:hAnsi="Sylfaen"/>
                <w:sz w:val="20"/>
                <w:szCs w:val="20"/>
                <w:lang w:val="ka-GE"/>
              </w:rPr>
            </w:pPr>
            <w:r w:rsidRPr="008333D3">
              <w:rPr>
                <w:rFonts w:ascii="Sylfaen" w:hAnsi="Sylfaen" w:cs="Sylfaen"/>
                <w:sz w:val="20"/>
                <w:szCs w:val="20"/>
                <w:lang w:val="ka-GE"/>
              </w:rPr>
              <w:t>უსდ</w:t>
            </w:r>
            <w:r w:rsidRPr="008333D3">
              <w:rPr>
                <w:rFonts w:ascii="Sylfaen" w:hAnsi="Sylfaen"/>
                <w:sz w:val="20"/>
                <w:szCs w:val="20"/>
                <w:lang w:val="ka-GE"/>
              </w:rPr>
              <w:t xml:space="preserve">-ში დანერგილია და ფუნქციონირებს </w:t>
            </w:r>
            <w:r w:rsidRPr="008333D3">
              <w:rPr>
                <w:rFonts w:ascii="Sylfaen" w:eastAsia="Times New Roman" w:hAnsi="Sylfaen"/>
                <w:kern w:val="24"/>
                <w:sz w:val="20"/>
                <w:szCs w:val="20"/>
                <w:lang w:val="ka-GE"/>
              </w:rPr>
              <w:t>მენეჯერული ანგარიშვალდებულების,</w:t>
            </w:r>
            <w:r w:rsidRPr="008333D3">
              <w:rPr>
                <w:rFonts w:ascii="Sylfaen" w:hAnsi="Sylfaen"/>
                <w:sz w:val="20"/>
                <w:szCs w:val="20"/>
                <w:lang w:val="ka-GE"/>
              </w:rPr>
              <w:t xml:space="preserve"> ფინანსური მართვისა და კონტროლის სისტემა, რომლითაც უზრუნველყოფილია დაწესებულების მიზნების მიღწევისას რესურსების კანონიერი, გამჭვირვალე, ეკონომიური და ეფექტიანი გამოყენება;</w:t>
            </w:r>
          </w:p>
          <w:p w14:paraId="100B6E00" w14:textId="77777777" w:rsidR="00924808" w:rsidRPr="008333D3" w:rsidRDefault="00924808" w:rsidP="001444DB">
            <w:pPr>
              <w:pStyle w:val="ListParagraph"/>
              <w:numPr>
                <w:ilvl w:val="0"/>
                <w:numId w:val="55"/>
              </w:numPr>
              <w:spacing w:after="0" w:line="240" w:lineRule="auto"/>
              <w:rPr>
                <w:rFonts w:ascii="Sylfaen" w:hAnsi="Sylfaen"/>
                <w:sz w:val="20"/>
                <w:szCs w:val="20"/>
                <w:lang w:val="ka-GE"/>
              </w:rPr>
            </w:pPr>
            <w:r w:rsidRPr="008333D3">
              <w:rPr>
                <w:rFonts w:ascii="Sylfaen" w:hAnsi="Sylfaen" w:cs="Sylfaen"/>
                <w:sz w:val="20"/>
                <w:szCs w:val="20"/>
                <w:lang w:val="ka-GE"/>
              </w:rPr>
              <w:t>უსდ უზრუნველყოფს უფლებამოსილი აუდიტორის/აუდიტორული ფირმის მიერ ფინანსური აუდიტის ჩატარებას, რომლის შედეგად შედგენილი დასკვნები  და შესაბამისი ფინანსური ანგარიშგებები საჯაროდ ხელმისაწვდომია.</w:t>
            </w:r>
          </w:p>
        </w:tc>
        <w:tc>
          <w:tcPr>
            <w:tcW w:w="5068" w:type="dxa"/>
          </w:tcPr>
          <w:p w14:paraId="2187BA56"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პასუხისმგებლობების გადანაწილების, დელეგირებებისა და ანგარიშვალდებულების წესი და ფორმა;</w:t>
            </w:r>
          </w:p>
          <w:p w14:paraId="6F0441E4"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ფინანსური მართვისა და კონტროლის სისტემის დანერგვის დოკუმენტი;</w:t>
            </w:r>
          </w:p>
          <w:p w14:paraId="1160C111"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ფინანსური მართვისა და კონტროლის სისტემის ფუნქციონირების შეფასების დოკუმენტი;</w:t>
            </w:r>
          </w:p>
          <w:p w14:paraId="47DB58C1"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უფლებამოსილი აუდიტორის/აუდიტორული ფირმის მიერ შედგენილი დასკვნები და შესაბამისი ფინანსური ანგარიშგებები;</w:t>
            </w:r>
          </w:p>
          <w:p w14:paraId="44E8CB11" w14:textId="77777777" w:rsidR="00924808" w:rsidRPr="008333D3" w:rsidRDefault="00924808" w:rsidP="001444DB">
            <w:pPr>
              <w:pStyle w:val="BodyText"/>
              <w:numPr>
                <w:ilvl w:val="0"/>
                <w:numId w:val="52"/>
              </w:numPr>
              <w:rPr>
                <w:sz w:val="20"/>
                <w:szCs w:val="20"/>
                <w:lang w:val="ka-GE"/>
              </w:rPr>
            </w:pPr>
            <w:r w:rsidRPr="008333D3">
              <w:rPr>
                <w:sz w:val="20"/>
                <w:szCs w:val="20"/>
                <w:lang w:val="ka-GE"/>
              </w:rPr>
              <w:t>ინფორმაციის საჯაროობა.</w:t>
            </w:r>
          </w:p>
        </w:tc>
      </w:tr>
    </w:tbl>
    <w:p w14:paraId="23FD3852" w14:textId="77777777" w:rsidR="00924808" w:rsidRPr="008333D3" w:rsidRDefault="00924808" w:rsidP="00924808">
      <w:pPr>
        <w:tabs>
          <w:tab w:val="left" w:pos="1354"/>
        </w:tabs>
        <w:rPr>
          <w:rFonts w:ascii="Sylfaen" w:hAnsi="Sylfaen"/>
          <w:lang w:val="ka-GE"/>
        </w:rPr>
      </w:pPr>
    </w:p>
    <w:p w14:paraId="446664DA" w14:textId="77777777" w:rsidR="00924808" w:rsidRPr="008333D3" w:rsidRDefault="00924808" w:rsidP="00924808">
      <w:pPr>
        <w:rPr>
          <w:rFonts w:ascii="Sylfaen" w:hAnsi="Sylfaen"/>
          <w:lang w:val="ka-GE"/>
        </w:rPr>
      </w:pPr>
    </w:p>
    <w:p w14:paraId="2737C87A" w14:textId="77777777" w:rsidR="00924808" w:rsidRPr="008333D3" w:rsidRDefault="00924808" w:rsidP="00924808">
      <w:pPr>
        <w:tabs>
          <w:tab w:val="left" w:pos="4290"/>
        </w:tabs>
        <w:rPr>
          <w:rFonts w:ascii="Sylfaen" w:hAnsi="Sylfaen"/>
          <w:lang w:val="ka-GE"/>
        </w:rPr>
        <w:sectPr w:rsidR="00924808" w:rsidRPr="008333D3" w:rsidSect="00B94DCD">
          <w:pgSz w:w="16839" w:h="11907" w:orient="landscape" w:code="9"/>
          <w:pgMar w:top="1260" w:right="1080" w:bottom="1440" w:left="1170" w:header="720" w:footer="720" w:gutter="0"/>
          <w:cols w:space="720"/>
          <w:docGrid w:linePitch="360"/>
        </w:sectPr>
      </w:pPr>
    </w:p>
    <w:p w14:paraId="2212BC86" w14:textId="77777777" w:rsidR="00924808" w:rsidRPr="008333D3" w:rsidRDefault="00924808" w:rsidP="00924808">
      <w:pPr>
        <w:rPr>
          <w:lang w:val="ka-GE"/>
        </w:rPr>
      </w:pPr>
    </w:p>
    <w:p w14:paraId="11A14D3E" w14:textId="77777777" w:rsidR="00924808" w:rsidRDefault="00924808"/>
    <w:p w14:paraId="120E0A91" w14:textId="77777777" w:rsidR="006E0A5F" w:rsidRPr="00924808" w:rsidRDefault="006E0A5F" w:rsidP="00924808"/>
    <w:sectPr w:rsidR="006E0A5F" w:rsidRPr="00924808" w:rsidSect="0092480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703D3" w14:textId="77777777" w:rsidR="00CC11D0" w:rsidRDefault="00CC11D0" w:rsidP="00126336">
      <w:pPr>
        <w:spacing w:after="0" w:line="240" w:lineRule="auto"/>
      </w:pPr>
      <w:r>
        <w:separator/>
      </w:r>
    </w:p>
  </w:endnote>
  <w:endnote w:type="continuationSeparator" w:id="0">
    <w:p w14:paraId="4364823C" w14:textId="77777777" w:rsidR="00CC11D0" w:rsidRDefault="00CC11D0" w:rsidP="0012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rriweather">
    <w:altName w:val="Times New Roman"/>
    <w:panose1 w:val="00000000000000000000"/>
    <w:charset w:val="00"/>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Menlo Regular">
    <w:altName w:val="Arial"/>
    <w:charset w:val="00"/>
    <w:family w:val="auto"/>
    <w:pitch w:val="variable"/>
    <w:sig w:usb0="00000000" w:usb1="D200F9FB" w:usb2="02000028" w:usb3="00000000" w:csb0="000001DF" w:csb1="00000000"/>
  </w:font>
  <w:font w:name="Sylfaen_PDF_Subset">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F4E5D" w14:textId="77777777" w:rsidR="00CC11D0" w:rsidRDefault="00CC11D0" w:rsidP="00126336">
      <w:pPr>
        <w:spacing w:after="0" w:line="240" w:lineRule="auto"/>
      </w:pPr>
      <w:r>
        <w:separator/>
      </w:r>
    </w:p>
  </w:footnote>
  <w:footnote w:type="continuationSeparator" w:id="0">
    <w:p w14:paraId="63C99CC3" w14:textId="77777777" w:rsidR="00CC11D0" w:rsidRDefault="00CC11D0" w:rsidP="00126336">
      <w:pPr>
        <w:spacing w:after="0" w:line="240" w:lineRule="auto"/>
      </w:pPr>
      <w:r>
        <w:continuationSeparator/>
      </w:r>
    </w:p>
  </w:footnote>
  <w:footnote w:id="1">
    <w:p w14:paraId="43D7301B" w14:textId="77777777" w:rsidR="00924808" w:rsidRPr="005010B2" w:rsidRDefault="00924808" w:rsidP="00924808">
      <w:pPr>
        <w:spacing w:after="0" w:line="240" w:lineRule="auto"/>
        <w:jc w:val="both"/>
        <w:rPr>
          <w:rFonts w:ascii="Sylfaen" w:hAnsi="Sylfaen"/>
          <w:sz w:val="18"/>
          <w:szCs w:val="18"/>
          <w:lang w:val="ka-GE"/>
        </w:rPr>
      </w:pPr>
      <w:r w:rsidRPr="006065B8">
        <w:rPr>
          <w:rStyle w:val="FootnoteReference"/>
          <w:rFonts w:ascii="Sylfaen" w:hAnsi="Sylfaen"/>
          <w:sz w:val="18"/>
          <w:szCs w:val="18"/>
        </w:rPr>
        <w:footnoteRef/>
      </w:r>
      <w:r w:rsidRPr="00ED590F">
        <w:rPr>
          <w:rFonts w:ascii="Sylfaen" w:hAnsi="Sylfaen"/>
          <w:sz w:val="18"/>
          <w:szCs w:val="18"/>
        </w:rPr>
        <w:t xml:space="preserve"> </w:t>
      </w:r>
      <w:r w:rsidRPr="005010B2">
        <w:rPr>
          <w:rFonts w:ascii="Sylfaen" w:hAnsi="Sylfaen"/>
          <w:sz w:val="18"/>
          <w:szCs w:val="18"/>
          <w:lang w:val="ka-GE"/>
        </w:rPr>
        <w:t xml:space="preserve">აფილირება გულისხმობს, დაწესებულებასა და აკადემიური თანამდებობის მქონე პირს შორის წერილობით შეთანხმებას, რომლითაც </w:t>
      </w:r>
      <w:r w:rsidRPr="005010B2">
        <w:rPr>
          <w:rFonts w:ascii="Sylfaen" w:hAnsi="Sylfaen" w:cs="Sylfaen"/>
          <w:sz w:val="18"/>
          <w:szCs w:val="18"/>
        </w:rPr>
        <w:t>თითოეული</w:t>
      </w:r>
      <w:r w:rsidRPr="005010B2">
        <w:rPr>
          <w:rFonts w:ascii="Sylfaen" w:hAnsi="Sylfaen"/>
          <w:sz w:val="18"/>
          <w:szCs w:val="18"/>
        </w:rPr>
        <w:t xml:space="preserve"> </w:t>
      </w:r>
      <w:r w:rsidRPr="005010B2">
        <w:rPr>
          <w:rFonts w:ascii="Sylfaen" w:hAnsi="Sylfaen" w:cs="Sylfaen"/>
          <w:sz w:val="18"/>
          <w:szCs w:val="18"/>
        </w:rPr>
        <w:t>აკადემიური</w:t>
      </w:r>
      <w:r w:rsidRPr="005010B2">
        <w:rPr>
          <w:rFonts w:ascii="Sylfaen" w:hAnsi="Sylfaen"/>
          <w:sz w:val="18"/>
          <w:szCs w:val="18"/>
        </w:rPr>
        <w:t xml:space="preserve"> </w:t>
      </w:r>
      <w:r w:rsidRPr="005010B2">
        <w:rPr>
          <w:rFonts w:ascii="Sylfaen" w:hAnsi="Sylfaen" w:cs="Sylfaen"/>
          <w:sz w:val="18"/>
          <w:szCs w:val="18"/>
        </w:rPr>
        <w:t>თანამდებობის</w:t>
      </w:r>
      <w:r w:rsidRPr="005010B2">
        <w:rPr>
          <w:rFonts w:ascii="Sylfaen" w:hAnsi="Sylfaen"/>
          <w:sz w:val="18"/>
          <w:szCs w:val="18"/>
        </w:rPr>
        <w:t xml:space="preserve"> </w:t>
      </w:r>
      <w:r w:rsidRPr="005010B2">
        <w:rPr>
          <w:rFonts w:ascii="Sylfaen" w:hAnsi="Sylfaen" w:cs="Sylfaen"/>
          <w:sz w:val="18"/>
          <w:szCs w:val="18"/>
        </w:rPr>
        <w:t>მქონე</w:t>
      </w:r>
      <w:r w:rsidRPr="005010B2">
        <w:rPr>
          <w:rFonts w:ascii="Sylfaen" w:hAnsi="Sylfaen"/>
          <w:sz w:val="18"/>
          <w:szCs w:val="18"/>
        </w:rPr>
        <w:t xml:space="preserve"> </w:t>
      </w:r>
      <w:r w:rsidRPr="005010B2">
        <w:rPr>
          <w:rFonts w:ascii="Sylfaen" w:hAnsi="Sylfaen" w:cs="Sylfaen"/>
          <w:sz w:val="18"/>
          <w:szCs w:val="18"/>
        </w:rPr>
        <w:t>პირი</w:t>
      </w:r>
      <w:r w:rsidRPr="005010B2">
        <w:rPr>
          <w:rFonts w:ascii="Sylfaen" w:hAnsi="Sylfaen"/>
          <w:sz w:val="18"/>
          <w:szCs w:val="18"/>
        </w:rPr>
        <w:t xml:space="preserve"> </w:t>
      </w:r>
      <w:r w:rsidRPr="005010B2">
        <w:rPr>
          <w:rFonts w:ascii="Sylfaen" w:hAnsi="Sylfaen" w:cs="Sylfaen"/>
          <w:sz w:val="18"/>
          <w:szCs w:val="18"/>
        </w:rPr>
        <w:t>განსაზღვრავს</w:t>
      </w:r>
      <w:r w:rsidRPr="005010B2">
        <w:rPr>
          <w:rFonts w:ascii="Sylfaen" w:hAnsi="Sylfaen"/>
          <w:sz w:val="18"/>
          <w:szCs w:val="18"/>
        </w:rPr>
        <w:t xml:space="preserve"> </w:t>
      </w:r>
      <w:r w:rsidRPr="005010B2">
        <w:rPr>
          <w:rFonts w:ascii="Sylfaen" w:hAnsi="Sylfaen" w:cs="Sylfaen"/>
          <w:sz w:val="18"/>
          <w:szCs w:val="18"/>
        </w:rPr>
        <w:t>თავის</w:t>
      </w:r>
      <w:r w:rsidRPr="005010B2">
        <w:rPr>
          <w:rFonts w:ascii="Sylfaen" w:hAnsi="Sylfaen"/>
          <w:sz w:val="18"/>
          <w:szCs w:val="18"/>
        </w:rPr>
        <w:t xml:space="preserve"> </w:t>
      </w:r>
      <w:r w:rsidRPr="005010B2">
        <w:rPr>
          <w:rFonts w:ascii="Sylfaen" w:hAnsi="Sylfaen" w:cs="Sylfaen"/>
          <w:sz w:val="18"/>
          <w:szCs w:val="18"/>
        </w:rPr>
        <w:t>აფილირებას</w:t>
      </w:r>
      <w:r w:rsidRPr="005010B2">
        <w:rPr>
          <w:rFonts w:ascii="Sylfaen" w:hAnsi="Sylfaen" w:cs="Sylfaen"/>
          <w:sz w:val="18"/>
          <w:szCs w:val="18"/>
          <w:lang w:val="ka-GE"/>
        </w:rPr>
        <w:t xml:space="preserve"> </w:t>
      </w:r>
      <w:r w:rsidRPr="005010B2">
        <w:rPr>
          <w:rFonts w:ascii="Sylfaen" w:hAnsi="Sylfaen" w:cs="Sylfaen"/>
          <w:sz w:val="18"/>
          <w:szCs w:val="18"/>
        </w:rPr>
        <w:t>მხოლოდ</w:t>
      </w:r>
      <w:r w:rsidRPr="005010B2">
        <w:rPr>
          <w:rFonts w:ascii="Sylfaen" w:hAnsi="Sylfaen"/>
          <w:sz w:val="18"/>
          <w:szCs w:val="18"/>
        </w:rPr>
        <w:t xml:space="preserve"> </w:t>
      </w:r>
      <w:r w:rsidRPr="005010B2">
        <w:rPr>
          <w:rFonts w:ascii="Sylfaen" w:hAnsi="Sylfaen" w:cs="Sylfaen"/>
          <w:sz w:val="18"/>
          <w:szCs w:val="18"/>
        </w:rPr>
        <w:t>ერთ</w:t>
      </w:r>
      <w:r w:rsidRPr="005010B2">
        <w:rPr>
          <w:rFonts w:ascii="Sylfaen" w:hAnsi="Sylfaen"/>
          <w:sz w:val="18"/>
          <w:szCs w:val="18"/>
        </w:rPr>
        <w:t xml:space="preserve"> </w:t>
      </w:r>
      <w:r w:rsidRPr="005010B2">
        <w:rPr>
          <w:rFonts w:ascii="Sylfaen" w:hAnsi="Sylfaen" w:cs="Sylfaen"/>
          <w:sz w:val="18"/>
          <w:szCs w:val="18"/>
        </w:rPr>
        <w:t>უსდ</w:t>
      </w:r>
      <w:r w:rsidRPr="005010B2">
        <w:rPr>
          <w:rFonts w:ascii="Sylfaen" w:hAnsi="Sylfaen"/>
          <w:sz w:val="18"/>
          <w:szCs w:val="18"/>
        </w:rPr>
        <w:t>-</w:t>
      </w:r>
      <w:r w:rsidRPr="005010B2">
        <w:rPr>
          <w:rFonts w:ascii="Sylfaen" w:hAnsi="Sylfaen" w:cs="Sylfaen"/>
          <w:sz w:val="18"/>
          <w:szCs w:val="18"/>
        </w:rPr>
        <w:t>სთან</w:t>
      </w:r>
      <w:r w:rsidRPr="005010B2">
        <w:rPr>
          <w:rFonts w:ascii="Sylfaen" w:hAnsi="Sylfaen" w:cs="Sylfaen"/>
          <w:sz w:val="18"/>
          <w:szCs w:val="18"/>
          <w:lang w:val="ka-GE"/>
        </w:rPr>
        <w:t xml:space="preserve">, ამ </w:t>
      </w:r>
      <w:r w:rsidRPr="005010B2">
        <w:rPr>
          <w:rFonts w:ascii="Sylfaen" w:hAnsi="Sylfaen"/>
          <w:sz w:val="18"/>
          <w:szCs w:val="18"/>
          <w:lang w:val="ka-GE"/>
        </w:rPr>
        <w:t xml:space="preserve">უსდ-ის სახელით მონაწილეობს საზოგადოების განვითარებისა და ცოდნის გაზიარების პროცესებში </w:t>
      </w:r>
      <w:r w:rsidRPr="005010B2">
        <w:rPr>
          <w:rFonts w:ascii="Sylfaen" w:hAnsi="Sylfaen" w:cs="Sylfaen"/>
          <w:sz w:val="18"/>
          <w:szCs w:val="18"/>
          <w:lang w:val="ka-GE"/>
        </w:rPr>
        <w:t>და ამ უსდ-ში:</w:t>
      </w:r>
      <w:r w:rsidRPr="005010B2">
        <w:rPr>
          <w:rFonts w:ascii="Sylfaen" w:hAnsi="Sylfaen"/>
          <w:sz w:val="18"/>
          <w:szCs w:val="18"/>
          <w:lang w:val="ka-GE"/>
        </w:rPr>
        <w:t xml:space="preserve"> </w:t>
      </w:r>
    </w:p>
    <w:p w14:paraId="315D43F7" w14:textId="77777777" w:rsidR="00924808" w:rsidRPr="00A726DC" w:rsidRDefault="00924808" w:rsidP="00924808">
      <w:pPr>
        <w:pStyle w:val="ListParagraph"/>
        <w:numPr>
          <w:ilvl w:val="0"/>
          <w:numId w:val="54"/>
        </w:numPr>
        <w:rPr>
          <w:rFonts w:ascii="Sylfaen" w:hAnsi="Sylfaen"/>
          <w:sz w:val="18"/>
          <w:szCs w:val="18"/>
          <w:lang w:val="ka-GE"/>
        </w:rPr>
      </w:pPr>
      <w:r w:rsidRPr="00A726DC">
        <w:rPr>
          <w:rFonts w:ascii="Sylfaen" w:hAnsi="Sylfaen"/>
          <w:sz w:val="18"/>
          <w:szCs w:val="18"/>
          <w:lang w:val="ka-GE"/>
        </w:rPr>
        <w:t>ახორციელებს ძირითად საგანმანათლებლო, კვლევით/სამეცნიერო/შემოქმედებით/საშემსრულებლო საქმიანობას, ამ საქმიანობიდან გამომდინარე მისი კვლევითი/სამეცნიერო/შემოქმედებითი/საშემსრულებლო საქმიანობის შედეგები კი ეთვლება აღნიშნულ უსდ-ს. ამასთან, სხვადასხვა დაწესებულების კონსოლიდირებულ რესურსებზე დაფუძნებული კვლევითი/სამეცნიერო საქმიანობის შედეგების ჩათვლის/განაწილების წესი განისაზღვრება აფილირების წესი</w:t>
      </w:r>
      <w:r>
        <w:rPr>
          <w:rFonts w:ascii="Sylfaen" w:hAnsi="Sylfaen"/>
          <w:sz w:val="18"/>
          <w:szCs w:val="18"/>
          <w:lang w:val="ka-GE"/>
        </w:rPr>
        <w:t>თ და მის საფუძველზე</w:t>
      </w:r>
      <w:r w:rsidRPr="00A726DC">
        <w:rPr>
          <w:rFonts w:ascii="Sylfaen" w:hAnsi="Sylfaen"/>
          <w:sz w:val="18"/>
          <w:szCs w:val="18"/>
          <w:lang w:val="ka-GE"/>
        </w:rPr>
        <w:t xml:space="preserve"> </w:t>
      </w:r>
      <w:r>
        <w:rPr>
          <w:rFonts w:ascii="Sylfaen" w:hAnsi="Sylfaen"/>
          <w:sz w:val="18"/>
          <w:szCs w:val="18"/>
          <w:lang w:val="ka-GE"/>
        </w:rPr>
        <w:t>გაფორმებული</w:t>
      </w:r>
      <w:r w:rsidRPr="00A726DC">
        <w:rPr>
          <w:rFonts w:ascii="Sylfaen" w:hAnsi="Sylfaen"/>
          <w:sz w:val="18"/>
          <w:szCs w:val="18"/>
          <w:lang w:val="ka-GE"/>
        </w:rPr>
        <w:t xml:space="preserve"> წერილობითი შეთანხმებით</w:t>
      </w:r>
      <w:r>
        <w:rPr>
          <w:rFonts w:ascii="Sylfaen" w:hAnsi="Sylfaen"/>
          <w:sz w:val="18"/>
          <w:szCs w:val="18"/>
          <w:lang w:val="ka-GE"/>
        </w:rPr>
        <w:t>;</w:t>
      </w:r>
    </w:p>
    <w:p w14:paraId="6205317F" w14:textId="77777777" w:rsidR="00924808" w:rsidRPr="005010B2" w:rsidRDefault="00924808" w:rsidP="00924808">
      <w:pPr>
        <w:pStyle w:val="ListParagraph"/>
        <w:numPr>
          <w:ilvl w:val="0"/>
          <w:numId w:val="54"/>
        </w:numPr>
        <w:spacing w:after="0" w:line="240" w:lineRule="auto"/>
        <w:jc w:val="both"/>
        <w:rPr>
          <w:rFonts w:ascii="Sylfaen" w:hAnsi="Sylfaen"/>
          <w:sz w:val="18"/>
          <w:szCs w:val="18"/>
          <w:lang w:val="ka-GE"/>
        </w:rPr>
      </w:pPr>
      <w:r w:rsidRPr="005010B2">
        <w:rPr>
          <w:rFonts w:ascii="Sylfaen" w:hAnsi="Sylfaen"/>
          <w:sz w:val="18"/>
          <w:szCs w:val="18"/>
          <w:lang w:val="ka-GE"/>
        </w:rPr>
        <w:t xml:space="preserve">აქტიურად არის ჩართული </w:t>
      </w:r>
      <w:r w:rsidRPr="005010B2">
        <w:rPr>
          <w:rFonts w:ascii="Sylfaen" w:hAnsi="Sylfaen" w:cs="Sylfaen"/>
          <w:sz w:val="18"/>
          <w:szCs w:val="18"/>
          <w:lang w:val="ka-GE"/>
        </w:rPr>
        <w:t>უსდ</w:t>
      </w:r>
      <w:r w:rsidRPr="005010B2">
        <w:rPr>
          <w:rFonts w:ascii="Sylfaen" w:hAnsi="Sylfaen"/>
          <w:sz w:val="18"/>
          <w:szCs w:val="18"/>
          <w:lang w:val="ka-GE"/>
        </w:rPr>
        <w:t xml:space="preserve">-ში </w:t>
      </w:r>
      <w:r w:rsidRPr="005010B2">
        <w:rPr>
          <w:rFonts w:ascii="Sylfaen" w:hAnsi="Sylfaen" w:cs="Sylfaen"/>
          <w:sz w:val="18"/>
          <w:szCs w:val="18"/>
          <w:lang w:val="ka-GE"/>
        </w:rPr>
        <w:t>საგანმანათლებლო</w:t>
      </w:r>
      <w:r w:rsidRPr="005010B2">
        <w:rPr>
          <w:rFonts w:ascii="Sylfaen" w:hAnsi="Sylfaen"/>
          <w:sz w:val="18"/>
          <w:szCs w:val="18"/>
          <w:lang w:val="ka-GE"/>
        </w:rPr>
        <w:t xml:space="preserve">, </w:t>
      </w:r>
      <w:r w:rsidRPr="005010B2">
        <w:rPr>
          <w:rFonts w:ascii="Sylfaen" w:hAnsi="Sylfaen" w:cs="Sylfaen"/>
          <w:sz w:val="18"/>
          <w:szCs w:val="18"/>
          <w:lang w:val="ka-GE"/>
        </w:rPr>
        <w:t>კვლევით</w:t>
      </w:r>
      <w:r>
        <w:rPr>
          <w:rFonts w:ascii="Sylfaen" w:hAnsi="Sylfaen" w:cs="Sylfaen"/>
          <w:sz w:val="18"/>
          <w:szCs w:val="18"/>
          <w:lang w:val="ka-GE"/>
        </w:rPr>
        <w:t>/სამეცნიერო/შემოქმედებით/საშემსრულებლო</w:t>
      </w:r>
      <w:r w:rsidRPr="005010B2">
        <w:rPr>
          <w:rFonts w:ascii="Sylfaen" w:hAnsi="Sylfaen"/>
          <w:sz w:val="18"/>
          <w:szCs w:val="18"/>
          <w:lang w:val="ka-GE"/>
        </w:rPr>
        <w:t xml:space="preserve"> </w:t>
      </w:r>
      <w:r w:rsidRPr="005010B2">
        <w:rPr>
          <w:rFonts w:ascii="Sylfaen" w:hAnsi="Sylfaen" w:cs="Sylfaen"/>
          <w:sz w:val="18"/>
          <w:szCs w:val="18"/>
          <w:lang w:val="ka-GE"/>
        </w:rPr>
        <w:t>და</w:t>
      </w:r>
      <w:r w:rsidRPr="005010B2">
        <w:rPr>
          <w:rFonts w:ascii="Sylfaen" w:hAnsi="Sylfaen"/>
          <w:sz w:val="18"/>
          <w:szCs w:val="18"/>
          <w:lang w:val="ka-GE"/>
        </w:rPr>
        <w:t xml:space="preserve"> </w:t>
      </w:r>
      <w:r w:rsidRPr="005010B2">
        <w:rPr>
          <w:rFonts w:ascii="Sylfaen" w:hAnsi="Sylfaen" w:cs="Sylfaen"/>
          <w:sz w:val="18"/>
          <w:szCs w:val="18"/>
          <w:lang w:val="ka-GE"/>
        </w:rPr>
        <w:t>სხვა</w:t>
      </w:r>
      <w:r w:rsidRPr="005010B2">
        <w:rPr>
          <w:rFonts w:ascii="Sylfaen" w:hAnsi="Sylfaen"/>
          <w:sz w:val="18"/>
          <w:szCs w:val="18"/>
          <w:lang w:val="ka-GE"/>
        </w:rPr>
        <w:t xml:space="preserve"> </w:t>
      </w:r>
      <w:r w:rsidRPr="005010B2">
        <w:rPr>
          <w:rFonts w:ascii="Sylfaen" w:hAnsi="Sylfaen" w:cs="Sylfaen"/>
          <w:sz w:val="18"/>
          <w:szCs w:val="18"/>
          <w:lang w:val="ka-GE"/>
        </w:rPr>
        <w:t>მნიშვნელოვან</w:t>
      </w:r>
      <w:r w:rsidRPr="005010B2">
        <w:rPr>
          <w:rFonts w:ascii="Sylfaen" w:hAnsi="Sylfaen"/>
          <w:sz w:val="18"/>
          <w:szCs w:val="18"/>
          <w:lang w:val="ka-GE"/>
        </w:rPr>
        <w:t xml:space="preserve"> </w:t>
      </w:r>
      <w:r w:rsidRPr="005010B2">
        <w:rPr>
          <w:rFonts w:ascii="Sylfaen" w:hAnsi="Sylfaen" w:cs="Sylfaen"/>
          <w:sz w:val="18"/>
          <w:szCs w:val="18"/>
          <w:lang w:val="ka-GE"/>
        </w:rPr>
        <w:t>საკითხებთან</w:t>
      </w:r>
      <w:r w:rsidRPr="005010B2">
        <w:rPr>
          <w:rFonts w:ascii="Sylfaen" w:hAnsi="Sylfaen"/>
          <w:sz w:val="18"/>
          <w:szCs w:val="18"/>
          <w:lang w:val="ka-GE"/>
        </w:rPr>
        <w:t xml:space="preserve"> </w:t>
      </w:r>
      <w:r w:rsidRPr="005010B2">
        <w:rPr>
          <w:rFonts w:ascii="Sylfaen" w:hAnsi="Sylfaen" w:cs="Sylfaen"/>
          <w:sz w:val="18"/>
          <w:szCs w:val="18"/>
          <w:lang w:val="ka-GE"/>
        </w:rPr>
        <w:t>დაკავშირებით</w:t>
      </w:r>
      <w:r w:rsidRPr="005010B2">
        <w:rPr>
          <w:rFonts w:ascii="Sylfaen" w:hAnsi="Sylfaen"/>
          <w:sz w:val="18"/>
          <w:szCs w:val="18"/>
          <w:lang w:val="ka-GE"/>
        </w:rPr>
        <w:t xml:space="preserve"> </w:t>
      </w:r>
      <w:r w:rsidRPr="005010B2">
        <w:rPr>
          <w:rFonts w:ascii="Sylfaen" w:hAnsi="Sylfaen" w:cs="Sylfaen"/>
          <w:sz w:val="18"/>
          <w:szCs w:val="18"/>
          <w:lang w:val="ka-GE"/>
        </w:rPr>
        <w:t>გადაწყვეტილების</w:t>
      </w:r>
      <w:r w:rsidRPr="005010B2">
        <w:rPr>
          <w:rFonts w:ascii="Sylfaen" w:hAnsi="Sylfaen"/>
          <w:sz w:val="18"/>
          <w:szCs w:val="18"/>
          <w:lang w:val="ka-GE"/>
        </w:rPr>
        <w:t xml:space="preserve"> </w:t>
      </w:r>
      <w:r w:rsidRPr="005010B2">
        <w:rPr>
          <w:rFonts w:ascii="Sylfaen" w:hAnsi="Sylfaen" w:cs="Sylfaen"/>
          <w:sz w:val="18"/>
          <w:szCs w:val="18"/>
          <w:lang w:val="ka-GE"/>
        </w:rPr>
        <w:t>მიღების</w:t>
      </w:r>
      <w:r w:rsidRPr="005010B2">
        <w:rPr>
          <w:rFonts w:ascii="Sylfaen" w:hAnsi="Sylfaen"/>
          <w:sz w:val="18"/>
          <w:szCs w:val="18"/>
          <w:lang w:val="ka-GE"/>
        </w:rPr>
        <w:t xml:space="preserve"> </w:t>
      </w:r>
      <w:r w:rsidRPr="005010B2">
        <w:rPr>
          <w:rFonts w:ascii="Sylfaen" w:hAnsi="Sylfaen" w:cs="Sylfaen"/>
          <w:sz w:val="18"/>
          <w:szCs w:val="18"/>
          <w:lang w:val="ka-GE"/>
        </w:rPr>
        <w:t>პროცესებში</w:t>
      </w:r>
      <w:r w:rsidRPr="005010B2">
        <w:rPr>
          <w:rFonts w:ascii="Sylfaen" w:hAnsi="Sylfaen"/>
          <w:sz w:val="18"/>
          <w:szCs w:val="18"/>
          <w:lang w:val="ka-GE"/>
        </w:rPr>
        <w:t xml:space="preserve">; </w:t>
      </w:r>
    </w:p>
    <w:p w14:paraId="7C48BC03" w14:textId="77777777" w:rsidR="00924808" w:rsidRPr="00416720" w:rsidRDefault="00924808" w:rsidP="00924808">
      <w:pPr>
        <w:pStyle w:val="ListParagraph"/>
        <w:numPr>
          <w:ilvl w:val="0"/>
          <w:numId w:val="54"/>
        </w:numPr>
        <w:spacing w:after="0" w:line="240" w:lineRule="auto"/>
        <w:jc w:val="both"/>
        <w:rPr>
          <w:rFonts w:ascii="Sylfaen" w:hAnsi="Sylfaen"/>
          <w:sz w:val="18"/>
          <w:szCs w:val="18"/>
          <w:lang w:val="ka-GE"/>
        </w:rPr>
      </w:pPr>
      <w:r w:rsidRPr="005010B2">
        <w:rPr>
          <w:rFonts w:ascii="Sylfaen" w:hAnsi="Sylfaen"/>
          <w:sz w:val="18"/>
          <w:szCs w:val="18"/>
          <w:lang w:val="ka-GE"/>
        </w:rPr>
        <w:t xml:space="preserve"> აქტიურად არის ჩართული სტუდენტებისთვის კონსულტაციების გაწევისა </w:t>
      </w:r>
      <w:r>
        <w:rPr>
          <w:rFonts w:ascii="Sylfaen" w:hAnsi="Sylfaen"/>
          <w:sz w:val="18"/>
          <w:szCs w:val="18"/>
          <w:lang w:val="ka-GE"/>
        </w:rPr>
        <w:t>და კვლევითი/</w:t>
      </w:r>
      <w:r w:rsidRPr="005010B2">
        <w:rPr>
          <w:rFonts w:ascii="Sylfaen" w:hAnsi="Sylfaen"/>
          <w:sz w:val="18"/>
          <w:szCs w:val="18"/>
          <w:lang w:val="ka-GE"/>
        </w:rPr>
        <w:t>სამეცნიერო</w:t>
      </w:r>
      <w:r>
        <w:rPr>
          <w:rFonts w:ascii="Sylfaen" w:hAnsi="Sylfaen"/>
          <w:sz w:val="18"/>
          <w:szCs w:val="18"/>
          <w:lang w:val="ka-GE"/>
        </w:rPr>
        <w:t>/შემოქმედებითი/საშემსრულებლო საქმიანობის</w:t>
      </w:r>
      <w:r w:rsidRPr="005010B2">
        <w:rPr>
          <w:rFonts w:ascii="Sylfaen" w:hAnsi="Sylfaen"/>
          <w:sz w:val="18"/>
          <w:szCs w:val="18"/>
          <w:lang w:val="ka-GE"/>
        </w:rPr>
        <w:t xml:space="preserve"> ხელმძღვანელობის პროცესებში.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543"/>
    <w:multiLevelType w:val="hybridMultilevel"/>
    <w:tmpl w:val="0542009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77C5090"/>
    <w:multiLevelType w:val="hybridMultilevel"/>
    <w:tmpl w:val="E83CF0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FB69FF"/>
    <w:multiLevelType w:val="hybridMultilevel"/>
    <w:tmpl w:val="C160F4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BD6CCD"/>
    <w:multiLevelType w:val="hybridMultilevel"/>
    <w:tmpl w:val="A00EAC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C75A6"/>
    <w:multiLevelType w:val="hybridMultilevel"/>
    <w:tmpl w:val="996AE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714DBC"/>
    <w:multiLevelType w:val="hybridMultilevel"/>
    <w:tmpl w:val="DA5CA8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7D0CC9"/>
    <w:multiLevelType w:val="hybridMultilevel"/>
    <w:tmpl w:val="65085DB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3682E16"/>
    <w:multiLevelType w:val="hybridMultilevel"/>
    <w:tmpl w:val="D6287C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8748ED"/>
    <w:multiLevelType w:val="multilevel"/>
    <w:tmpl w:val="CDAA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5344DB"/>
    <w:multiLevelType w:val="hybridMultilevel"/>
    <w:tmpl w:val="8A9854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367920"/>
    <w:multiLevelType w:val="hybridMultilevel"/>
    <w:tmpl w:val="F648C3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465914"/>
    <w:multiLevelType w:val="hybridMultilevel"/>
    <w:tmpl w:val="6FD00F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CC786C"/>
    <w:multiLevelType w:val="hybridMultilevel"/>
    <w:tmpl w:val="D604E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2F532C"/>
    <w:multiLevelType w:val="hybridMultilevel"/>
    <w:tmpl w:val="DC762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DF74A7E"/>
    <w:multiLevelType w:val="hybridMultilevel"/>
    <w:tmpl w:val="854C5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04A7198"/>
    <w:multiLevelType w:val="hybridMultilevel"/>
    <w:tmpl w:val="64DA76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0B40ED"/>
    <w:multiLevelType w:val="hybridMultilevel"/>
    <w:tmpl w:val="EADC88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E27680"/>
    <w:multiLevelType w:val="hybridMultilevel"/>
    <w:tmpl w:val="A33015F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27302863"/>
    <w:multiLevelType w:val="hybridMultilevel"/>
    <w:tmpl w:val="52DC3E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85C0B64"/>
    <w:multiLevelType w:val="hybridMultilevel"/>
    <w:tmpl w:val="40DA40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5A1EA5"/>
    <w:multiLevelType w:val="hybridMultilevel"/>
    <w:tmpl w:val="05304D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12124E"/>
    <w:multiLevelType w:val="hybridMultilevel"/>
    <w:tmpl w:val="C6B211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EE24C15"/>
    <w:multiLevelType w:val="multilevel"/>
    <w:tmpl w:val="2FFC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935AD2"/>
    <w:multiLevelType w:val="hybridMultilevel"/>
    <w:tmpl w:val="5B6A7C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0BF5F06"/>
    <w:multiLevelType w:val="hybridMultilevel"/>
    <w:tmpl w:val="84E82EC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32494651"/>
    <w:multiLevelType w:val="multilevel"/>
    <w:tmpl w:val="BD0E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A54143"/>
    <w:multiLevelType w:val="hybridMultilevel"/>
    <w:tmpl w:val="F60A92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6A359CF"/>
    <w:multiLevelType w:val="hybridMultilevel"/>
    <w:tmpl w:val="6846C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056FC1"/>
    <w:multiLevelType w:val="multilevel"/>
    <w:tmpl w:val="0CBE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541E0F"/>
    <w:multiLevelType w:val="hybridMultilevel"/>
    <w:tmpl w:val="DB90AC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9315184"/>
    <w:multiLevelType w:val="hybridMultilevel"/>
    <w:tmpl w:val="31F861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AFD3B5E"/>
    <w:multiLevelType w:val="hybridMultilevel"/>
    <w:tmpl w:val="276839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C4A2AF8"/>
    <w:multiLevelType w:val="hybridMultilevel"/>
    <w:tmpl w:val="0714D0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C6D67AC"/>
    <w:multiLevelType w:val="hybridMultilevel"/>
    <w:tmpl w:val="6FE669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C890BA7"/>
    <w:multiLevelType w:val="hybridMultilevel"/>
    <w:tmpl w:val="A18C1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4564FE"/>
    <w:multiLevelType w:val="hybridMultilevel"/>
    <w:tmpl w:val="18A601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A9C7F43"/>
    <w:multiLevelType w:val="hybridMultilevel"/>
    <w:tmpl w:val="5542274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nsid w:val="4ACA76D2"/>
    <w:multiLevelType w:val="hybridMultilevel"/>
    <w:tmpl w:val="3C82D51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nsid w:val="4F49572F"/>
    <w:multiLevelType w:val="hybridMultilevel"/>
    <w:tmpl w:val="9D043F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3A06AA3"/>
    <w:multiLevelType w:val="hybridMultilevel"/>
    <w:tmpl w:val="8BD262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4BA2877"/>
    <w:multiLevelType w:val="multilevel"/>
    <w:tmpl w:val="3BC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9875FA1"/>
    <w:multiLevelType w:val="hybridMultilevel"/>
    <w:tmpl w:val="C3F419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C3B1BDA"/>
    <w:multiLevelType w:val="hybridMultilevel"/>
    <w:tmpl w:val="8D9E80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F661F2E"/>
    <w:multiLevelType w:val="hybridMultilevel"/>
    <w:tmpl w:val="CC00A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F771B03"/>
    <w:multiLevelType w:val="hybridMultilevel"/>
    <w:tmpl w:val="300204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1D45DBF"/>
    <w:multiLevelType w:val="multilevel"/>
    <w:tmpl w:val="879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7E4699"/>
    <w:multiLevelType w:val="hybridMultilevel"/>
    <w:tmpl w:val="B84A92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53311F9"/>
    <w:multiLevelType w:val="hybridMultilevel"/>
    <w:tmpl w:val="EED85E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7BB417F"/>
    <w:multiLevelType w:val="hybridMultilevel"/>
    <w:tmpl w:val="DE9C9E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7FA20E0"/>
    <w:multiLevelType w:val="multilevel"/>
    <w:tmpl w:val="E31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80F5C98"/>
    <w:multiLevelType w:val="hybridMultilevel"/>
    <w:tmpl w:val="42005EB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1">
    <w:nsid w:val="6A2D054C"/>
    <w:multiLevelType w:val="hybridMultilevel"/>
    <w:tmpl w:val="C4EE9A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A9345BD"/>
    <w:multiLevelType w:val="multilevel"/>
    <w:tmpl w:val="6D0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0152C67"/>
    <w:multiLevelType w:val="hybridMultilevel"/>
    <w:tmpl w:val="49F241F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4">
    <w:nsid w:val="723228D1"/>
    <w:multiLevelType w:val="multilevel"/>
    <w:tmpl w:val="16EC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2FD163D"/>
    <w:multiLevelType w:val="hybridMultilevel"/>
    <w:tmpl w:val="A42481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4F106B2"/>
    <w:multiLevelType w:val="hybridMultilevel"/>
    <w:tmpl w:val="1298C6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55D4448"/>
    <w:multiLevelType w:val="hybridMultilevel"/>
    <w:tmpl w:val="984046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564479A"/>
    <w:multiLevelType w:val="hybridMultilevel"/>
    <w:tmpl w:val="4FD63D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6143962"/>
    <w:multiLevelType w:val="hybridMultilevel"/>
    <w:tmpl w:val="FC0047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67363D9"/>
    <w:multiLevelType w:val="hybridMultilevel"/>
    <w:tmpl w:val="427AC1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7DA34E1"/>
    <w:multiLevelType w:val="multilevel"/>
    <w:tmpl w:val="B970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89C3D66"/>
    <w:multiLevelType w:val="hybridMultilevel"/>
    <w:tmpl w:val="2F46D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8F53481"/>
    <w:multiLevelType w:val="hybridMultilevel"/>
    <w:tmpl w:val="6B60D8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4">
    <w:nsid w:val="7AC94AF2"/>
    <w:multiLevelType w:val="hybridMultilevel"/>
    <w:tmpl w:val="E8CECA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DFF78E0"/>
    <w:multiLevelType w:val="hybridMultilevel"/>
    <w:tmpl w:val="EB7218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3"/>
  </w:num>
  <w:num w:numId="3">
    <w:abstractNumId w:val="55"/>
  </w:num>
  <w:num w:numId="4">
    <w:abstractNumId w:val="12"/>
  </w:num>
  <w:num w:numId="5">
    <w:abstractNumId w:val="17"/>
  </w:num>
  <w:num w:numId="6">
    <w:abstractNumId w:val="65"/>
  </w:num>
  <w:num w:numId="7">
    <w:abstractNumId w:val="20"/>
  </w:num>
  <w:num w:numId="8">
    <w:abstractNumId w:val="57"/>
  </w:num>
  <w:num w:numId="9">
    <w:abstractNumId w:val="18"/>
  </w:num>
  <w:num w:numId="10">
    <w:abstractNumId w:val="56"/>
  </w:num>
  <w:num w:numId="11">
    <w:abstractNumId w:val="15"/>
  </w:num>
  <w:num w:numId="12">
    <w:abstractNumId w:val="60"/>
  </w:num>
  <w:num w:numId="13">
    <w:abstractNumId w:val="42"/>
  </w:num>
  <w:num w:numId="14">
    <w:abstractNumId w:val="14"/>
  </w:num>
  <w:num w:numId="15">
    <w:abstractNumId w:val="46"/>
  </w:num>
  <w:num w:numId="16">
    <w:abstractNumId w:val="1"/>
  </w:num>
  <w:num w:numId="17">
    <w:abstractNumId w:val="41"/>
  </w:num>
  <w:num w:numId="18">
    <w:abstractNumId w:val="39"/>
  </w:num>
  <w:num w:numId="19">
    <w:abstractNumId w:val="32"/>
  </w:num>
  <w:num w:numId="20">
    <w:abstractNumId w:val="2"/>
  </w:num>
  <w:num w:numId="21">
    <w:abstractNumId w:val="23"/>
  </w:num>
  <w:num w:numId="22">
    <w:abstractNumId w:val="63"/>
  </w:num>
  <w:num w:numId="23">
    <w:abstractNumId w:val="6"/>
  </w:num>
  <w:num w:numId="24">
    <w:abstractNumId w:val="44"/>
  </w:num>
  <w:num w:numId="25">
    <w:abstractNumId w:val="59"/>
  </w:num>
  <w:num w:numId="26">
    <w:abstractNumId w:val="33"/>
  </w:num>
  <w:num w:numId="27">
    <w:abstractNumId w:val="47"/>
  </w:num>
  <w:num w:numId="28">
    <w:abstractNumId w:val="10"/>
  </w:num>
  <w:num w:numId="29">
    <w:abstractNumId w:val="30"/>
  </w:num>
  <w:num w:numId="30">
    <w:abstractNumId w:val="64"/>
  </w:num>
  <w:num w:numId="31">
    <w:abstractNumId w:val="62"/>
  </w:num>
  <w:num w:numId="32">
    <w:abstractNumId w:val="21"/>
  </w:num>
  <w:num w:numId="33">
    <w:abstractNumId w:val="37"/>
  </w:num>
  <w:num w:numId="34">
    <w:abstractNumId w:val="11"/>
  </w:num>
  <w:num w:numId="35">
    <w:abstractNumId w:val="19"/>
  </w:num>
  <w:num w:numId="36">
    <w:abstractNumId w:val="7"/>
  </w:num>
  <w:num w:numId="37">
    <w:abstractNumId w:val="3"/>
  </w:num>
  <w:num w:numId="38">
    <w:abstractNumId w:val="43"/>
  </w:num>
  <w:num w:numId="39">
    <w:abstractNumId w:val="9"/>
  </w:num>
  <w:num w:numId="40">
    <w:abstractNumId w:val="29"/>
  </w:num>
  <w:num w:numId="41">
    <w:abstractNumId w:val="16"/>
  </w:num>
  <w:num w:numId="42">
    <w:abstractNumId w:val="34"/>
  </w:num>
  <w:num w:numId="43">
    <w:abstractNumId w:val="58"/>
  </w:num>
  <w:num w:numId="44">
    <w:abstractNumId w:val="48"/>
  </w:num>
  <w:num w:numId="45">
    <w:abstractNumId w:val="38"/>
  </w:num>
  <w:num w:numId="46">
    <w:abstractNumId w:val="4"/>
  </w:num>
  <w:num w:numId="47">
    <w:abstractNumId w:val="50"/>
  </w:num>
  <w:num w:numId="48">
    <w:abstractNumId w:val="0"/>
  </w:num>
  <w:num w:numId="49">
    <w:abstractNumId w:val="53"/>
  </w:num>
  <w:num w:numId="50">
    <w:abstractNumId w:val="36"/>
  </w:num>
  <w:num w:numId="51">
    <w:abstractNumId w:val="24"/>
  </w:num>
  <w:num w:numId="52">
    <w:abstractNumId w:val="35"/>
  </w:num>
  <w:num w:numId="53">
    <w:abstractNumId w:val="51"/>
  </w:num>
  <w:num w:numId="54">
    <w:abstractNumId w:val="5"/>
  </w:num>
  <w:num w:numId="55">
    <w:abstractNumId w:val="31"/>
  </w:num>
  <w:num w:numId="56">
    <w:abstractNumId w:val="27"/>
  </w:num>
  <w:num w:numId="57">
    <w:abstractNumId w:val="25"/>
  </w:num>
  <w:num w:numId="58">
    <w:abstractNumId w:val="28"/>
  </w:num>
  <w:num w:numId="59">
    <w:abstractNumId w:val="22"/>
  </w:num>
  <w:num w:numId="60">
    <w:abstractNumId w:val="40"/>
  </w:num>
  <w:num w:numId="61">
    <w:abstractNumId w:val="8"/>
  </w:num>
  <w:num w:numId="62">
    <w:abstractNumId w:val="52"/>
  </w:num>
  <w:num w:numId="63">
    <w:abstractNumId w:val="49"/>
  </w:num>
  <w:num w:numId="64">
    <w:abstractNumId w:val="61"/>
  </w:num>
  <w:num w:numId="65">
    <w:abstractNumId w:val="54"/>
  </w:num>
  <w:num w:numId="66">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1F"/>
    <w:rsid w:val="000023CF"/>
    <w:rsid w:val="00006B72"/>
    <w:rsid w:val="00013C09"/>
    <w:rsid w:val="00014C72"/>
    <w:rsid w:val="000303B1"/>
    <w:rsid w:val="00032BA5"/>
    <w:rsid w:val="0003510B"/>
    <w:rsid w:val="000463EA"/>
    <w:rsid w:val="00052DB0"/>
    <w:rsid w:val="000621E6"/>
    <w:rsid w:val="00062382"/>
    <w:rsid w:val="00063A6B"/>
    <w:rsid w:val="00070006"/>
    <w:rsid w:val="00070F85"/>
    <w:rsid w:val="00081704"/>
    <w:rsid w:val="00084217"/>
    <w:rsid w:val="00086D23"/>
    <w:rsid w:val="000937A7"/>
    <w:rsid w:val="00097719"/>
    <w:rsid w:val="00097C99"/>
    <w:rsid w:val="000A6C54"/>
    <w:rsid w:val="000B40CD"/>
    <w:rsid w:val="000B4FA4"/>
    <w:rsid w:val="000B564D"/>
    <w:rsid w:val="000B75CB"/>
    <w:rsid w:val="000C3E98"/>
    <w:rsid w:val="000C564F"/>
    <w:rsid w:val="000D1E33"/>
    <w:rsid w:val="000D3EA4"/>
    <w:rsid w:val="000D4780"/>
    <w:rsid w:val="000E2BAE"/>
    <w:rsid w:val="000E2E44"/>
    <w:rsid w:val="000E55C3"/>
    <w:rsid w:val="000F1BF0"/>
    <w:rsid w:val="000F1C56"/>
    <w:rsid w:val="001042E0"/>
    <w:rsid w:val="00107864"/>
    <w:rsid w:val="00110C93"/>
    <w:rsid w:val="0011297C"/>
    <w:rsid w:val="00120395"/>
    <w:rsid w:val="00121AE8"/>
    <w:rsid w:val="00126336"/>
    <w:rsid w:val="00130E75"/>
    <w:rsid w:val="00133612"/>
    <w:rsid w:val="001347C7"/>
    <w:rsid w:val="00140BE1"/>
    <w:rsid w:val="00143167"/>
    <w:rsid w:val="00146A3F"/>
    <w:rsid w:val="001472AE"/>
    <w:rsid w:val="00147483"/>
    <w:rsid w:val="001564CC"/>
    <w:rsid w:val="00157FF8"/>
    <w:rsid w:val="00164DC2"/>
    <w:rsid w:val="00165A68"/>
    <w:rsid w:val="00170708"/>
    <w:rsid w:val="00171A49"/>
    <w:rsid w:val="001777A5"/>
    <w:rsid w:val="0018159B"/>
    <w:rsid w:val="00185ED9"/>
    <w:rsid w:val="001933CB"/>
    <w:rsid w:val="0019632B"/>
    <w:rsid w:val="00196773"/>
    <w:rsid w:val="001A1939"/>
    <w:rsid w:val="001A471F"/>
    <w:rsid w:val="001A51A1"/>
    <w:rsid w:val="001A6720"/>
    <w:rsid w:val="001B1BF7"/>
    <w:rsid w:val="001B23A9"/>
    <w:rsid w:val="001B39F9"/>
    <w:rsid w:val="001C04B7"/>
    <w:rsid w:val="001C13E5"/>
    <w:rsid w:val="001C59AF"/>
    <w:rsid w:val="001D43E5"/>
    <w:rsid w:val="001D64EE"/>
    <w:rsid w:val="001E0429"/>
    <w:rsid w:val="001E39CA"/>
    <w:rsid w:val="001F195C"/>
    <w:rsid w:val="001F1C1A"/>
    <w:rsid w:val="00220AB1"/>
    <w:rsid w:val="0022171F"/>
    <w:rsid w:val="00224C34"/>
    <w:rsid w:val="002258C9"/>
    <w:rsid w:val="00225EB6"/>
    <w:rsid w:val="002315BC"/>
    <w:rsid w:val="00235307"/>
    <w:rsid w:val="0023798B"/>
    <w:rsid w:val="00237E9C"/>
    <w:rsid w:val="002444D6"/>
    <w:rsid w:val="00245B74"/>
    <w:rsid w:val="00254457"/>
    <w:rsid w:val="002625CF"/>
    <w:rsid w:val="00262B92"/>
    <w:rsid w:val="00264819"/>
    <w:rsid w:val="002805BE"/>
    <w:rsid w:val="002A1077"/>
    <w:rsid w:val="002A5339"/>
    <w:rsid w:val="002C0E3A"/>
    <w:rsid w:val="002C4E2D"/>
    <w:rsid w:val="002D026F"/>
    <w:rsid w:val="002D02E4"/>
    <w:rsid w:val="002D1716"/>
    <w:rsid w:val="002D77ED"/>
    <w:rsid w:val="002E1320"/>
    <w:rsid w:val="002E1D1B"/>
    <w:rsid w:val="002E3DB3"/>
    <w:rsid w:val="002F39A8"/>
    <w:rsid w:val="002F5F59"/>
    <w:rsid w:val="002F609D"/>
    <w:rsid w:val="002F6A47"/>
    <w:rsid w:val="002F6F36"/>
    <w:rsid w:val="0030314B"/>
    <w:rsid w:val="00306489"/>
    <w:rsid w:val="00312CAB"/>
    <w:rsid w:val="003246CE"/>
    <w:rsid w:val="003268B2"/>
    <w:rsid w:val="00326A50"/>
    <w:rsid w:val="00337692"/>
    <w:rsid w:val="00344F3E"/>
    <w:rsid w:val="0036125D"/>
    <w:rsid w:val="00361612"/>
    <w:rsid w:val="00370195"/>
    <w:rsid w:val="0037626B"/>
    <w:rsid w:val="00381BE9"/>
    <w:rsid w:val="0038345E"/>
    <w:rsid w:val="003851D1"/>
    <w:rsid w:val="00391261"/>
    <w:rsid w:val="00396B0D"/>
    <w:rsid w:val="003A2BA0"/>
    <w:rsid w:val="003A39F8"/>
    <w:rsid w:val="003A6B85"/>
    <w:rsid w:val="003B0F13"/>
    <w:rsid w:val="003B1538"/>
    <w:rsid w:val="003B19C1"/>
    <w:rsid w:val="003B4D34"/>
    <w:rsid w:val="003B773F"/>
    <w:rsid w:val="003C731E"/>
    <w:rsid w:val="003D2C83"/>
    <w:rsid w:val="003D427B"/>
    <w:rsid w:val="003D5EF6"/>
    <w:rsid w:val="003E1FBB"/>
    <w:rsid w:val="003E345D"/>
    <w:rsid w:val="003F2BBE"/>
    <w:rsid w:val="003F64B4"/>
    <w:rsid w:val="003F6728"/>
    <w:rsid w:val="00400079"/>
    <w:rsid w:val="0042017E"/>
    <w:rsid w:val="00420BE6"/>
    <w:rsid w:val="00433A41"/>
    <w:rsid w:val="00433E4A"/>
    <w:rsid w:val="004463DA"/>
    <w:rsid w:val="00451DF3"/>
    <w:rsid w:val="004558E7"/>
    <w:rsid w:val="0046154E"/>
    <w:rsid w:val="00467C94"/>
    <w:rsid w:val="00495CB1"/>
    <w:rsid w:val="004A4B01"/>
    <w:rsid w:val="004B2547"/>
    <w:rsid w:val="004B505A"/>
    <w:rsid w:val="004C391F"/>
    <w:rsid w:val="004C78DD"/>
    <w:rsid w:val="004D29BB"/>
    <w:rsid w:val="004D3698"/>
    <w:rsid w:val="004D6CFF"/>
    <w:rsid w:val="004D73D6"/>
    <w:rsid w:val="004E0195"/>
    <w:rsid w:val="004E1434"/>
    <w:rsid w:val="004E4630"/>
    <w:rsid w:val="004F5B26"/>
    <w:rsid w:val="004F6495"/>
    <w:rsid w:val="00502D46"/>
    <w:rsid w:val="00504DD7"/>
    <w:rsid w:val="00507638"/>
    <w:rsid w:val="00507A74"/>
    <w:rsid w:val="00510444"/>
    <w:rsid w:val="0052162D"/>
    <w:rsid w:val="00533D64"/>
    <w:rsid w:val="00535D70"/>
    <w:rsid w:val="00543049"/>
    <w:rsid w:val="00552BA6"/>
    <w:rsid w:val="005565AE"/>
    <w:rsid w:val="00556B97"/>
    <w:rsid w:val="0055734D"/>
    <w:rsid w:val="005615FD"/>
    <w:rsid w:val="00561EAC"/>
    <w:rsid w:val="00566A13"/>
    <w:rsid w:val="00573C04"/>
    <w:rsid w:val="0057798C"/>
    <w:rsid w:val="00581FC4"/>
    <w:rsid w:val="0059024C"/>
    <w:rsid w:val="005A1398"/>
    <w:rsid w:val="005A1694"/>
    <w:rsid w:val="005B2924"/>
    <w:rsid w:val="005B60BB"/>
    <w:rsid w:val="005B6B82"/>
    <w:rsid w:val="005D0E56"/>
    <w:rsid w:val="005D37C1"/>
    <w:rsid w:val="005E1904"/>
    <w:rsid w:val="005E33A9"/>
    <w:rsid w:val="005E5A6E"/>
    <w:rsid w:val="005F06C1"/>
    <w:rsid w:val="005F2E2F"/>
    <w:rsid w:val="005F4A8E"/>
    <w:rsid w:val="005F57DA"/>
    <w:rsid w:val="005F6039"/>
    <w:rsid w:val="00600FEA"/>
    <w:rsid w:val="00607164"/>
    <w:rsid w:val="00614275"/>
    <w:rsid w:val="00624E17"/>
    <w:rsid w:val="00626C46"/>
    <w:rsid w:val="0063365D"/>
    <w:rsid w:val="00636B06"/>
    <w:rsid w:val="00637C0E"/>
    <w:rsid w:val="00637D8D"/>
    <w:rsid w:val="00641B8F"/>
    <w:rsid w:val="00642A4D"/>
    <w:rsid w:val="00643AFE"/>
    <w:rsid w:val="00661B6D"/>
    <w:rsid w:val="00662717"/>
    <w:rsid w:val="00674F14"/>
    <w:rsid w:val="00677E34"/>
    <w:rsid w:val="00682BCD"/>
    <w:rsid w:val="00687D0F"/>
    <w:rsid w:val="006A4FA8"/>
    <w:rsid w:val="006B3FAA"/>
    <w:rsid w:val="006B4C42"/>
    <w:rsid w:val="006C3FA9"/>
    <w:rsid w:val="006D288D"/>
    <w:rsid w:val="006D6FC1"/>
    <w:rsid w:val="006E0A5F"/>
    <w:rsid w:val="006E7A1A"/>
    <w:rsid w:val="006F304D"/>
    <w:rsid w:val="00702FDC"/>
    <w:rsid w:val="0070681B"/>
    <w:rsid w:val="00706C71"/>
    <w:rsid w:val="00706D9F"/>
    <w:rsid w:val="00717F51"/>
    <w:rsid w:val="007268C1"/>
    <w:rsid w:val="00727FF4"/>
    <w:rsid w:val="007307A0"/>
    <w:rsid w:val="00731EAE"/>
    <w:rsid w:val="007336CB"/>
    <w:rsid w:val="0073454E"/>
    <w:rsid w:val="007351CA"/>
    <w:rsid w:val="007364DB"/>
    <w:rsid w:val="00736696"/>
    <w:rsid w:val="00737E59"/>
    <w:rsid w:val="007416DA"/>
    <w:rsid w:val="00743A3B"/>
    <w:rsid w:val="00751CF1"/>
    <w:rsid w:val="0075343D"/>
    <w:rsid w:val="00754968"/>
    <w:rsid w:val="00761ADE"/>
    <w:rsid w:val="00761C4F"/>
    <w:rsid w:val="00763206"/>
    <w:rsid w:val="00763C57"/>
    <w:rsid w:val="007706AB"/>
    <w:rsid w:val="0078417B"/>
    <w:rsid w:val="00791807"/>
    <w:rsid w:val="00791FFF"/>
    <w:rsid w:val="007938F4"/>
    <w:rsid w:val="007A7903"/>
    <w:rsid w:val="007B0794"/>
    <w:rsid w:val="007C4693"/>
    <w:rsid w:val="007F3CB3"/>
    <w:rsid w:val="00800E66"/>
    <w:rsid w:val="008012B1"/>
    <w:rsid w:val="008106A0"/>
    <w:rsid w:val="008116C3"/>
    <w:rsid w:val="0081244D"/>
    <w:rsid w:val="00815D9B"/>
    <w:rsid w:val="00820021"/>
    <w:rsid w:val="0082504C"/>
    <w:rsid w:val="00825B70"/>
    <w:rsid w:val="0082713A"/>
    <w:rsid w:val="0084011A"/>
    <w:rsid w:val="00844DCB"/>
    <w:rsid w:val="008464AE"/>
    <w:rsid w:val="00861432"/>
    <w:rsid w:val="008675B8"/>
    <w:rsid w:val="00872C18"/>
    <w:rsid w:val="00890A84"/>
    <w:rsid w:val="008918D3"/>
    <w:rsid w:val="008969B0"/>
    <w:rsid w:val="00897B98"/>
    <w:rsid w:val="008A1120"/>
    <w:rsid w:val="008B5044"/>
    <w:rsid w:val="008C3052"/>
    <w:rsid w:val="008C5462"/>
    <w:rsid w:val="008F1566"/>
    <w:rsid w:val="008F511D"/>
    <w:rsid w:val="00903E7B"/>
    <w:rsid w:val="009044A9"/>
    <w:rsid w:val="009058B4"/>
    <w:rsid w:val="00907524"/>
    <w:rsid w:val="00907BE6"/>
    <w:rsid w:val="0091267E"/>
    <w:rsid w:val="0092211A"/>
    <w:rsid w:val="00924808"/>
    <w:rsid w:val="00940C6C"/>
    <w:rsid w:val="00941A06"/>
    <w:rsid w:val="009458C2"/>
    <w:rsid w:val="00951612"/>
    <w:rsid w:val="00954EDD"/>
    <w:rsid w:val="009573FA"/>
    <w:rsid w:val="00971AD2"/>
    <w:rsid w:val="00971CE8"/>
    <w:rsid w:val="00975805"/>
    <w:rsid w:val="009838E0"/>
    <w:rsid w:val="00987567"/>
    <w:rsid w:val="00995E5B"/>
    <w:rsid w:val="009A3496"/>
    <w:rsid w:val="009A4CA6"/>
    <w:rsid w:val="009B12B2"/>
    <w:rsid w:val="009C109D"/>
    <w:rsid w:val="009C2BD5"/>
    <w:rsid w:val="009D6DA3"/>
    <w:rsid w:val="009E5EE3"/>
    <w:rsid w:val="009E6F47"/>
    <w:rsid w:val="009F10CA"/>
    <w:rsid w:val="009F659A"/>
    <w:rsid w:val="009F6E48"/>
    <w:rsid w:val="00A01F8F"/>
    <w:rsid w:val="00A04CBD"/>
    <w:rsid w:val="00A07D4B"/>
    <w:rsid w:val="00A11041"/>
    <w:rsid w:val="00A17CA6"/>
    <w:rsid w:val="00A25310"/>
    <w:rsid w:val="00A2628E"/>
    <w:rsid w:val="00A33B40"/>
    <w:rsid w:val="00A56FB1"/>
    <w:rsid w:val="00A64FC6"/>
    <w:rsid w:val="00A833A8"/>
    <w:rsid w:val="00A909FE"/>
    <w:rsid w:val="00A97192"/>
    <w:rsid w:val="00A97678"/>
    <w:rsid w:val="00AA4173"/>
    <w:rsid w:val="00AA792A"/>
    <w:rsid w:val="00AB0582"/>
    <w:rsid w:val="00AC07EA"/>
    <w:rsid w:val="00AC1F5F"/>
    <w:rsid w:val="00AC2F46"/>
    <w:rsid w:val="00AC4278"/>
    <w:rsid w:val="00AC4306"/>
    <w:rsid w:val="00AC6180"/>
    <w:rsid w:val="00AD7A1E"/>
    <w:rsid w:val="00AF3DCA"/>
    <w:rsid w:val="00AF536B"/>
    <w:rsid w:val="00AF7A03"/>
    <w:rsid w:val="00B00E46"/>
    <w:rsid w:val="00B05F1E"/>
    <w:rsid w:val="00B11003"/>
    <w:rsid w:val="00B11604"/>
    <w:rsid w:val="00B12AF2"/>
    <w:rsid w:val="00B15657"/>
    <w:rsid w:val="00B15C86"/>
    <w:rsid w:val="00B3361F"/>
    <w:rsid w:val="00B351D3"/>
    <w:rsid w:val="00B4462D"/>
    <w:rsid w:val="00B531C2"/>
    <w:rsid w:val="00B5641B"/>
    <w:rsid w:val="00B6129A"/>
    <w:rsid w:val="00B637F7"/>
    <w:rsid w:val="00B6527E"/>
    <w:rsid w:val="00B66C52"/>
    <w:rsid w:val="00B93FCA"/>
    <w:rsid w:val="00B95CFB"/>
    <w:rsid w:val="00BA0C1C"/>
    <w:rsid w:val="00BA4D4A"/>
    <w:rsid w:val="00BA6CFF"/>
    <w:rsid w:val="00BB023F"/>
    <w:rsid w:val="00BB25D2"/>
    <w:rsid w:val="00BB3184"/>
    <w:rsid w:val="00BC1D0A"/>
    <w:rsid w:val="00BC3604"/>
    <w:rsid w:val="00BC5E8C"/>
    <w:rsid w:val="00BC75F6"/>
    <w:rsid w:val="00BD02B1"/>
    <w:rsid w:val="00BD47D9"/>
    <w:rsid w:val="00BE0609"/>
    <w:rsid w:val="00BE1D3E"/>
    <w:rsid w:val="00BE3E08"/>
    <w:rsid w:val="00C00675"/>
    <w:rsid w:val="00C07A0B"/>
    <w:rsid w:val="00C24557"/>
    <w:rsid w:val="00C26B7A"/>
    <w:rsid w:val="00C35B41"/>
    <w:rsid w:val="00C36F2D"/>
    <w:rsid w:val="00C4194B"/>
    <w:rsid w:val="00C433CB"/>
    <w:rsid w:val="00C44212"/>
    <w:rsid w:val="00C44568"/>
    <w:rsid w:val="00C45417"/>
    <w:rsid w:val="00C53A3B"/>
    <w:rsid w:val="00C549C6"/>
    <w:rsid w:val="00C57C65"/>
    <w:rsid w:val="00C608FD"/>
    <w:rsid w:val="00C613C2"/>
    <w:rsid w:val="00C65E6F"/>
    <w:rsid w:val="00C7209A"/>
    <w:rsid w:val="00C7358C"/>
    <w:rsid w:val="00C81F6F"/>
    <w:rsid w:val="00C820B6"/>
    <w:rsid w:val="00C91053"/>
    <w:rsid w:val="00C916B2"/>
    <w:rsid w:val="00C91ADF"/>
    <w:rsid w:val="00CA04FD"/>
    <w:rsid w:val="00CA1834"/>
    <w:rsid w:val="00CA454E"/>
    <w:rsid w:val="00CB0D50"/>
    <w:rsid w:val="00CB7F88"/>
    <w:rsid w:val="00CC0382"/>
    <w:rsid w:val="00CC0C17"/>
    <w:rsid w:val="00CC11D0"/>
    <w:rsid w:val="00CC22C2"/>
    <w:rsid w:val="00CD51BD"/>
    <w:rsid w:val="00CD65DD"/>
    <w:rsid w:val="00CE7047"/>
    <w:rsid w:val="00CF06EC"/>
    <w:rsid w:val="00CF1855"/>
    <w:rsid w:val="00CF1DE9"/>
    <w:rsid w:val="00CF2551"/>
    <w:rsid w:val="00CF4DA6"/>
    <w:rsid w:val="00CF4F49"/>
    <w:rsid w:val="00D10FD3"/>
    <w:rsid w:val="00D12B16"/>
    <w:rsid w:val="00D23456"/>
    <w:rsid w:val="00D25C54"/>
    <w:rsid w:val="00D30688"/>
    <w:rsid w:val="00D31A3B"/>
    <w:rsid w:val="00D334F5"/>
    <w:rsid w:val="00D36E33"/>
    <w:rsid w:val="00D51B7E"/>
    <w:rsid w:val="00D53075"/>
    <w:rsid w:val="00D532D1"/>
    <w:rsid w:val="00D54D9E"/>
    <w:rsid w:val="00D61CB4"/>
    <w:rsid w:val="00D61EA6"/>
    <w:rsid w:val="00D67050"/>
    <w:rsid w:val="00D67F40"/>
    <w:rsid w:val="00D74D2F"/>
    <w:rsid w:val="00D77761"/>
    <w:rsid w:val="00D8061E"/>
    <w:rsid w:val="00D83BA7"/>
    <w:rsid w:val="00D91241"/>
    <w:rsid w:val="00D928A7"/>
    <w:rsid w:val="00D93E96"/>
    <w:rsid w:val="00D95102"/>
    <w:rsid w:val="00D96EC0"/>
    <w:rsid w:val="00DA6E72"/>
    <w:rsid w:val="00DA7BCB"/>
    <w:rsid w:val="00DB1FA0"/>
    <w:rsid w:val="00DB2679"/>
    <w:rsid w:val="00DB2960"/>
    <w:rsid w:val="00DB3A04"/>
    <w:rsid w:val="00DC4420"/>
    <w:rsid w:val="00DC6222"/>
    <w:rsid w:val="00DD77B9"/>
    <w:rsid w:val="00DE3FA4"/>
    <w:rsid w:val="00DE6871"/>
    <w:rsid w:val="00E01A07"/>
    <w:rsid w:val="00E024AF"/>
    <w:rsid w:val="00E02F0F"/>
    <w:rsid w:val="00E123A4"/>
    <w:rsid w:val="00E1409B"/>
    <w:rsid w:val="00E14991"/>
    <w:rsid w:val="00E15512"/>
    <w:rsid w:val="00E209E7"/>
    <w:rsid w:val="00E26241"/>
    <w:rsid w:val="00E32125"/>
    <w:rsid w:val="00E415FF"/>
    <w:rsid w:val="00E43DFC"/>
    <w:rsid w:val="00E50117"/>
    <w:rsid w:val="00E50403"/>
    <w:rsid w:val="00E57B40"/>
    <w:rsid w:val="00E66DEA"/>
    <w:rsid w:val="00E713EF"/>
    <w:rsid w:val="00E76E52"/>
    <w:rsid w:val="00E84620"/>
    <w:rsid w:val="00E849E7"/>
    <w:rsid w:val="00E86862"/>
    <w:rsid w:val="00E90225"/>
    <w:rsid w:val="00E914F9"/>
    <w:rsid w:val="00E91C4D"/>
    <w:rsid w:val="00EA7ED1"/>
    <w:rsid w:val="00EB26F0"/>
    <w:rsid w:val="00EC3A68"/>
    <w:rsid w:val="00ED5D6B"/>
    <w:rsid w:val="00EE1F7E"/>
    <w:rsid w:val="00EE4D32"/>
    <w:rsid w:val="00EE733B"/>
    <w:rsid w:val="00EE7665"/>
    <w:rsid w:val="00EF0360"/>
    <w:rsid w:val="00EF4DE5"/>
    <w:rsid w:val="00EF6332"/>
    <w:rsid w:val="00F02E22"/>
    <w:rsid w:val="00F03046"/>
    <w:rsid w:val="00F06DC3"/>
    <w:rsid w:val="00F11CDA"/>
    <w:rsid w:val="00F11FB6"/>
    <w:rsid w:val="00F12734"/>
    <w:rsid w:val="00F12FED"/>
    <w:rsid w:val="00F27543"/>
    <w:rsid w:val="00F30901"/>
    <w:rsid w:val="00F4094E"/>
    <w:rsid w:val="00F42CC0"/>
    <w:rsid w:val="00F4686C"/>
    <w:rsid w:val="00F53E33"/>
    <w:rsid w:val="00F6225B"/>
    <w:rsid w:val="00F64768"/>
    <w:rsid w:val="00F662A7"/>
    <w:rsid w:val="00F67A04"/>
    <w:rsid w:val="00F76ADA"/>
    <w:rsid w:val="00F85195"/>
    <w:rsid w:val="00F87290"/>
    <w:rsid w:val="00F93E94"/>
    <w:rsid w:val="00F96EA8"/>
    <w:rsid w:val="00FA16E1"/>
    <w:rsid w:val="00FB08F8"/>
    <w:rsid w:val="00FB3B85"/>
    <w:rsid w:val="00FC239C"/>
    <w:rsid w:val="00FD6083"/>
    <w:rsid w:val="00FE1EB0"/>
    <w:rsid w:val="00FE1FBE"/>
    <w:rsid w:val="00FE6A4B"/>
    <w:rsid w:val="00FE7727"/>
    <w:rsid w:val="00FF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BF1A"/>
  <w15:docId w15:val="{F2128247-9ACE-4DD1-98A9-DEE7D097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126336"/>
    <w:pPr>
      <w:keepNext/>
      <w:keepLines/>
      <w:spacing w:before="480" w:after="120"/>
      <w:outlineLvl w:val="0"/>
    </w:pPr>
    <w:rPr>
      <w:rFonts w:ascii="Calibri" w:eastAsia="Calibri" w:hAnsi="Calibri" w:cs="Calibri"/>
      <w:b/>
      <w:color w:val="000000"/>
      <w:sz w:val="48"/>
      <w:szCs w:val="48"/>
    </w:rPr>
  </w:style>
  <w:style w:type="paragraph" w:styleId="Heading2">
    <w:name w:val="heading 2"/>
    <w:basedOn w:val="Normal"/>
    <w:link w:val="Heading2Char"/>
    <w:unhideWhenUsed/>
    <w:qFormat/>
    <w:rsid w:val="00E43DFC"/>
    <w:pPr>
      <w:widowControl w:val="0"/>
      <w:spacing w:after="0" w:line="240" w:lineRule="auto"/>
      <w:ind w:left="340"/>
      <w:outlineLvl w:val="1"/>
    </w:pPr>
    <w:rPr>
      <w:rFonts w:ascii="Sylfaen" w:eastAsia="Sylfaen" w:hAnsi="Sylfaen" w:cs="Times New Roman"/>
      <w:b/>
      <w:bCs/>
    </w:rPr>
  </w:style>
  <w:style w:type="paragraph" w:styleId="Heading3">
    <w:name w:val="heading 3"/>
    <w:basedOn w:val="Normal"/>
    <w:next w:val="Normal"/>
    <w:link w:val="Heading3Char"/>
    <w:rsid w:val="00126336"/>
    <w:pPr>
      <w:keepNext/>
      <w:keepLines/>
      <w:spacing w:before="280" w:after="80"/>
      <w:outlineLvl w:val="2"/>
    </w:pPr>
    <w:rPr>
      <w:rFonts w:ascii="Calibri" w:eastAsia="Calibri" w:hAnsi="Calibri" w:cs="Calibri"/>
      <w:b/>
      <w:color w:val="000000"/>
      <w:sz w:val="28"/>
      <w:szCs w:val="28"/>
    </w:rPr>
  </w:style>
  <w:style w:type="paragraph" w:styleId="Heading4">
    <w:name w:val="heading 4"/>
    <w:basedOn w:val="Normal"/>
    <w:next w:val="Normal"/>
    <w:link w:val="Heading4Char"/>
    <w:rsid w:val="00126336"/>
    <w:pPr>
      <w:keepNext/>
      <w:keepLines/>
      <w:spacing w:before="240" w:after="40"/>
      <w:outlineLvl w:val="3"/>
    </w:pPr>
    <w:rPr>
      <w:rFonts w:ascii="Calibri" w:eastAsia="Calibri" w:hAnsi="Calibri" w:cs="Calibri"/>
      <w:b/>
      <w:color w:val="000000"/>
      <w:sz w:val="24"/>
      <w:szCs w:val="24"/>
    </w:rPr>
  </w:style>
  <w:style w:type="paragraph" w:styleId="Heading5">
    <w:name w:val="heading 5"/>
    <w:basedOn w:val="Normal"/>
    <w:next w:val="Normal"/>
    <w:link w:val="Heading5Char"/>
    <w:rsid w:val="00126336"/>
    <w:pPr>
      <w:keepNext/>
      <w:keepLines/>
      <w:spacing w:before="220" w:after="40"/>
      <w:outlineLvl w:val="4"/>
    </w:pPr>
    <w:rPr>
      <w:rFonts w:ascii="Calibri" w:eastAsia="Calibri" w:hAnsi="Calibri" w:cs="Calibri"/>
      <w:b/>
      <w:color w:val="000000"/>
    </w:rPr>
  </w:style>
  <w:style w:type="paragraph" w:styleId="Heading6">
    <w:name w:val="heading 6"/>
    <w:basedOn w:val="Normal"/>
    <w:next w:val="Normal"/>
    <w:link w:val="Heading6Char"/>
    <w:rsid w:val="00126336"/>
    <w:pPr>
      <w:keepNext/>
      <w:keepLines/>
      <w:spacing w:before="200" w:after="40"/>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3DFC"/>
    <w:rPr>
      <w:rFonts w:ascii="Sylfaen" w:eastAsia="Sylfaen" w:hAnsi="Sylfaen" w:cs="Times New Roman"/>
      <w:b/>
      <w:bCs/>
    </w:rPr>
  </w:style>
  <w:style w:type="paragraph" w:styleId="BodyText">
    <w:name w:val="Body Text"/>
    <w:basedOn w:val="Normal"/>
    <w:link w:val="BodyTextChar"/>
    <w:uiPriority w:val="1"/>
    <w:unhideWhenUsed/>
    <w:qFormat/>
    <w:rsid w:val="00E43DFC"/>
    <w:pPr>
      <w:widowControl w:val="0"/>
      <w:spacing w:after="0" w:line="240" w:lineRule="auto"/>
      <w:ind w:left="100"/>
    </w:pPr>
    <w:rPr>
      <w:rFonts w:ascii="Sylfaen" w:eastAsia="Sylfaen" w:hAnsi="Sylfaen"/>
      <w:sz w:val="21"/>
      <w:szCs w:val="21"/>
    </w:rPr>
  </w:style>
  <w:style w:type="character" w:customStyle="1" w:styleId="BodyTextChar">
    <w:name w:val="Body Text Char"/>
    <w:basedOn w:val="DefaultParagraphFont"/>
    <w:link w:val="BodyText"/>
    <w:uiPriority w:val="1"/>
    <w:rsid w:val="00E43DFC"/>
    <w:rPr>
      <w:rFonts w:ascii="Sylfaen" w:eastAsia="Sylfaen" w:hAnsi="Sylfaen"/>
      <w:sz w:val="21"/>
      <w:szCs w:val="21"/>
    </w:rPr>
  </w:style>
  <w:style w:type="paragraph" w:customStyle="1" w:styleId="muxlixml">
    <w:name w:val="muxlixml"/>
    <w:basedOn w:val="Normal"/>
    <w:rsid w:val="003B153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538"/>
    <w:rPr>
      <w:rFonts w:ascii="Tahoma" w:hAnsi="Tahoma" w:cs="Tahoma"/>
      <w:sz w:val="16"/>
      <w:szCs w:val="16"/>
    </w:rPr>
  </w:style>
  <w:style w:type="paragraph" w:customStyle="1" w:styleId="abzacixml">
    <w:name w:val="abzacixml"/>
    <w:basedOn w:val="Normal"/>
    <w:rsid w:val="00BC7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2E2F"/>
  </w:style>
  <w:style w:type="paragraph" w:styleId="NormalWeb">
    <w:name w:val="Normal (Web)"/>
    <w:basedOn w:val="Normal"/>
    <w:uiPriority w:val="99"/>
    <w:semiHidden/>
    <w:unhideWhenUsed/>
    <w:rsid w:val="005F2E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4DC2"/>
    <w:pPr>
      <w:ind w:left="720"/>
      <w:contextualSpacing/>
    </w:pPr>
  </w:style>
  <w:style w:type="character" w:styleId="Hyperlink">
    <w:name w:val="Hyperlink"/>
    <w:basedOn w:val="DefaultParagraphFont"/>
    <w:uiPriority w:val="99"/>
    <w:unhideWhenUsed/>
    <w:rsid w:val="00433E4A"/>
    <w:rPr>
      <w:color w:val="0000FF"/>
      <w:u w:val="single"/>
    </w:rPr>
  </w:style>
  <w:style w:type="character" w:styleId="CommentReference">
    <w:name w:val="annotation reference"/>
    <w:basedOn w:val="DefaultParagraphFont"/>
    <w:uiPriority w:val="99"/>
    <w:semiHidden/>
    <w:unhideWhenUsed/>
    <w:rsid w:val="00FD6083"/>
    <w:rPr>
      <w:sz w:val="16"/>
      <w:szCs w:val="16"/>
    </w:rPr>
  </w:style>
  <w:style w:type="paragraph" w:styleId="CommentText">
    <w:name w:val="annotation text"/>
    <w:basedOn w:val="Normal"/>
    <w:link w:val="CommentTextChar"/>
    <w:uiPriority w:val="99"/>
    <w:unhideWhenUsed/>
    <w:rsid w:val="00FD6083"/>
    <w:pPr>
      <w:spacing w:line="240" w:lineRule="auto"/>
    </w:pPr>
    <w:rPr>
      <w:sz w:val="20"/>
      <w:szCs w:val="20"/>
    </w:rPr>
  </w:style>
  <w:style w:type="character" w:customStyle="1" w:styleId="CommentTextChar">
    <w:name w:val="Comment Text Char"/>
    <w:basedOn w:val="DefaultParagraphFont"/>
    <w:link w:val="CommentText"/>
    <w:uiPriority w:val="99"/>
    <w:rsid w:val="00FD6083"/>
    <w:rPr>
      <w:sz w:val="20"/>
      <w:szCs w:val="20"/>
    </w:rPr>
  </w:style>
  <w:style w:type="paragraph" w:styleId="CommentSubject">
    <w:name w:val="annotation subject"/>
    <w:basedOn w:val="CommentText"/>
    <w:next w:val="CommentText"/>
    <w:link w:val="CommentSubjectChar"/>
    <w:uiPriority w:val="99"/>
    <w:semiHidden/>
    <w:unhideWhenUsed/>
    <w:rsid w:val="00FD6083"/>
    <w:rPr>
      <w:b/>
      <w:bCs/>
    </w:rPr>
  </w:style>
  <w:style w:type="character" w:customStyle="1" w:styleId="CommentSubjectChar">
    <w:name w:val="Comment Subject Char"/>
    <w:basedOn w:val="CommentTextChar"/>
    <w:link w:val="CommentSubject"/>
    <w:uiPriority w:val="99"/>
    <w:semiHidden/>
    <w:rsid w:val="00FD6083"/>
    <w:rPr>
      <w:b/>
      <w:bCs/>
      <w:sz w:val="20"/>
      <w:szCs w:val="20"/>
    </w:rPr>
  </w:style>
  <w:style w:type="paragraph" w:customStyle="1" w:styleId="sataurixml">
    <w:name w:val="sataurixml"/>
    <w:basedOn w:val="Normal"/>
    <w:rsid w:val="006C3F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C3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26336"/>
    <w:rPr>
      <w:rFonts w:ascii="Calibri" w:eastAsia="Calibri" w:hAnsi="Calibri" w:cs="Calibri"/>
      <w:b/>
      <w:color w:val="000000"/>
      <w:sz w:val="48"/>
      <w:szCs w:val="48"/>
    </w:rPr>
  </w:style>
  <w:style w:type="character" w:customStyle="1" w:styleId="Heading3Char">
    <w:name w:val="Heading 3 Char"/>
    <w:basedOn w:val="DefaultParagraphFont"/>
    <w:link w:val="Heading3"/>
    <w:rsid w:val="00126336"/>
    <w:rPr>
      <w:rFonts w:ascii="Calibri" w:eastAsia="Calibri" w:hAnsi="Calibri" w:cs="Calibri"/>
      <w:b/>
      <w:color w:val="000000"/>
      <w:sz w:val="28"/>
      <w:szCs w:val="28"/>
    </w:rPr>
  </w:style>
  <w:style w:type="character" w:customStyle="1" w:styleId="Heading4Char">
    <w:name w:val="Heading 4 Char"/>
    <w:basedOn w:val="DefaultParagraphFont"/>
    <w:link w:val="Heading4"/>
    <w:rsid w:val="00126336"/>
    <w:rPr>
      <w:rFonts w:ascii="Calibri" w:eastAsia="Calibri" w:hAnsi="Calibri" w:cs="Calibri"/>
      <w:b/>
      <w:color w:val="000000"/>
      <w:sz w:val="24"/>
      <w:szCs w:val="24"/>
    </w:rPr>
  </w:style>
  <w:style w:type="character" w:customStyle="1" w:styleId="Heading5Char">
    <w:name w:val="Heading 5 Char"/>
    <w:basedOn w:val="DefaultParagraphFont"/>
    <w:link w:val="Heading5"/>
    <w:rsid w:val="00126336"/>
    <w:rPr>
      <w:rFonts w:ascii="Calibri" w:eastAsia="Calibri" w:hAnsi="Calibri" w:cs="Calibri"/>
      <w:b/>
      <w:color w:val="000000"/>
    </w:rPr>
  </w:style>
  <w:style w:type="character" w:customStyle="1" w:styleId="Heading6Char">
    <w:name w:val="Heading 6 Char"/>
    <w:basedOn w:val="DefaultParagraphFont"/>
    <w:link w:val="Heading6"/>
    <w:rsid w:val="00126336"/>
    <w:rPr>
      <w:rFonts w:ascii="Calibri" w:eastAsia="Calibri" w:hAnsi="Calibri" w:cs="Calibri"/>
      <w:b/>
      <w:color w:val="000000"/>
      <w:sz w:val="20"/>
      <w:szCs w:val="20"/>
    </w:rPr>
  </w:style>
  <w:style w:type="paragraph" w:customStyle="1" w:styleId="abzacixml0">
    <w:name w:val="abzaci_xml"/>
    <w:basedOn w:val="PlainText"/>
    <w:autoRedefine/>
    <w:rsid w:val="00126336"/>
    <w:pPr>
      <w:ind w:firstLine="283"/>
      <w:jc w:val="both"/>
    </w:pPr>
    <w:rPr>
      <w:rFonts w:ascii="Sylfaen" w:eastAsia="Times New Roman" w:hAnsi="Sylfaen" w:cs="Sylfaen"/>
      <w:noProof/>
      <w:sz w:val="22"/>
      <w:szCs w:val="22"/>
    </w:rPr>
  </w:style>
  <w:style w:type="paragraph" w:styleId="PlainText">
    <w:name w:val="Plain Text"/>
    <w:basedOn w:val="Normal"/>
    <w:link w:val="PlainTextChar"/>
    <w:uiPriority w:val="99"/>
    <w:semiHidden/>
    <w:unhideWhenUsed/>
    <w:rsid w:val="0012633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26336"/>
    <w:rPr>
      <w:rFonts w:ascii="Consolas" w:hAnsi="Consolas" w:cs="Consolas"/>
      <w:sz w:val="21"/>
      <w:szCs w:val="21"/>
    </w:rPr>
  </w:style>
  <w:style w:type="paragraph" w:customStyle="1" w:styleId="tavixml">
    <w:name w:val="tavixml"/>
    <w:basedOn w:val="Normal"/>
    <w:rsid w:val="001263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1263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336"/>
  </w:style>
  <w:style w:type="paragraph" w:styleId="Footer">
    <w:name w:val="footer"/>
    <w:basedOn w:val="Normal"/>
    <w:link w:val="FooterChar"/>
    <w:uiPriority w:val="99"/>
    <w:unhideWhenUsed/>
    <w:rsid w:val="0012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336"/>
  </w:style>
  <w:style w:type="paragraph" w:styleId="Title">
    <w:name w:val="Title"/>
    <w:basedOn w:val="Normal"/>
    <w:next w:val="Normal"/>
    <w:link w:val="TitleChar"/>
    <w:rsid w:val="00126336"/>
    <w:pPr>
      <w:keepNext/>
      <w:keepLines/>
      <w:spacing w:before="480" w:after="120"/>
    </w:pPr>
    <w:rPr>
      <w:rFonts w:ascii="Calibri" w:eastAsia="Calibri" w:hAnsi="Calibri" w:cs="Calibri"/>
      <w:b/>
      <w:color w:val="000000"/>
      <w:sz w:val="72"/>
      <w:szCs w:val="72"/>
    </w:rPr>
  </w:style>
  <w:style w:type="character" w:customStyle="1" w:styleId="TitleChar">
    <w:name w:val="Title Char"/>
    <w:basedOn w:val="DefaultParagraphFont"/>
    <w:link w:val="Title"/>
    <w:rsid w:val="00126336"/>
    <w:rPr>
      <w:rFonts w:ascii="Calibri" w:eastAsia="Calibri" w:hAnsi="Calibri" w:cs="Calibri"/>
      <w:b/>
      <w:color w:val="000000"/>
      <w:sz w:val="72"/>
      <w:szCs w:val="72"/>
    </w:rPr>
  </w:style>
  <w:style w:type="paragraph" w:styleId="Subtitle">
    <w:name w:val="Subtitle"/>
    <w:basedOn w:val="Normal"/>
    <w:next w:val="Normal"/>
    <w:link w:val="SubtitleChar"/>
    <w:rsid w:val="0012633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26336"/>
    <w:rPr>
      <w:rFonts w:ascii="Georgia" w:eastAsia="Georgia" w:hAnsi="Georgia" w:cs="Georgia"/>
      <w:i/>
      <w:color w:val="666666"/>
      <w:sz w:val="48"/>
      <w:szCs w:val="48"/>
    </w:rPr>
  </w:style>
  <w:style w:type="paragraph" w:customStyle="1" w:styleId="Normal0">
    <w:name w:val="[Normal]"/>
    <w:uiPriority w:val="99"/>
    <w:rsid w:val="00126336"/>
    <w:pPr>
      <w:widowControl w:val="0"/>
      <w:autoSpaceDE w:val="0"/>
      <w:autoSpaceDN w:val="0"/>
      <w:adjustRightInd w:val="0"/>
      <w:spacing w:after="0" w:line="240" w:lineRule="auto"/>
    </w:pPr>
    <w:rPr>
      <w:rFonts w:ascii="Arial" w:hAnsi="Arial" w:cs="Arial"/>
      <w:sz w:val="24"/>
      <w:szCs w:val="24"/>
    </w:rPr>
  </w:style>
  <w:style w:type="paragraph" w:styleId="FootnoteText">
    <w:name w:val="footnote text"/>
    <w:basedOn w:val="Normal"/>
    <w:link w:val="FootnoteTextChar"/>
    <w:uiPriority w:val="99"/>
    <w:unhideWhenUsed/>
    <w:rsid w:val="00126336"/>
    <w:pPr>
      <w:spacing w:after="0" w:line="240" w:lineRule="auto"/>
    </w:pPr>
    <w:rPr>
      <w:sz w:val="20"/>
      <w:szCs w:val="20"/>
    </w:rPr>
  </w:style>
  <w:style w:type="character" w:customStyle="1" w:styleId="FootnoteTextChar">
    <w:name w:val="Footnote Text Char"/>
    <w:basedOn w:val="DefaultParagraphFont"/>
    <w:link w:val="FootnoteText"/>
    <w:uiPriority w:val="99"/>
    <w:rsid w:val="00126336"/>
    <w:rPr>
      <w:sz w:val="20"/>
      <w:szCs w:val="20"/>
    </w:rPr>
  </w:style>
  <w:style w:type="character" w:customStyle="1" w:styleId="EndnoteTextChar">
    <w:name w:val="Endnote Text Char"/>
    <w:basedOn w:val="DefaultParagraphFont"/>
    <w:link w:val="EndnoteText"/>
    <w:uiPriority w:val="99"/>
    <w:semiHidden/>
    <w:rsid w:val="00126336"/>
    <w:rPr>
      <w:rFonts w:ascii="Calibri" w:eastAsia="Calibri" w:hAnsi="Calibri" w:cs="Calibri"/>
      <w:color w:val="000000"/>
      <w:sz w:val="20"/>
      <w:szCs w:val="20"/>
    </w:rPr>
  </w:style>
  <w:style w:type="paragraph" w:styleId="EndnoteText">
    <w:name w:val="endnote text"/>
    <w:basedOn w:val="Normal"/>
    <w:link w:val="EndnoteTextChar"/>
    <w:uiPriority w:val="99"/>
    <w:semiHidden/>
    <w:unhideWhenUsed/>
    <w:rsid w:val="00126336"/>
    <w:pPr>
      <w:spacing w:after="0" w:line="240" w:lineRule="auto"/>
    </w:pPr>
    <w:rPr>
      <w:rFonts w:ascii="Calibri" w:eastAsia="Calibri" w:hAnsi="Calibri" w:cs="Calibri"/>
      <w:color w:val="000000"/>
      <w:sz w:val="20"/>
      <w:szCs w:val="20"/>
    </w:rPr>
  </w:style>
  <w:style w:type="character" w:customStyle="1" w:styleId="EndnoteTextChar1">
    <w:name w:val="Endnote Text Char1"/>
    <w:basedOn w:val="DefaultParagraphFont"/>
    <w:uiPriority w:val="99"/>
    <w:semiHidden/>
    <w:rsid w:val="00126336"/>
    <w:rPr>
      <w:sz w:val="20"/>
      <w:szCs w:val="20"/>
    </w:rPr>
  </w:style>
  <w:style w:type="character" w:styleId="FootnoteReference">
    <w:name w:val="footnote reference"/>
    <w:basedOn w:val="DefaultParagraphFont"/>
    <w:uiPriority w:val="99"/>
    <w:semiHidden/>
    <w:unhideWhenUsed/>
    <w:rsid w:val="001263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5328">
      <w:bodyDiv w:val="1"/>
      <w:marLeft w:val="0"/>
      <w:marRight w:val="0"/>
      <w:marTop w:val="0"/>
      <w:marBottom w:val="0"/>
      <w:divBdr>
        <w:top w:val="none" w:sz="0" w:space="0" w:color="auto"/>
        <w:left w:val="none" w:sz="0" w:space="0" w:color="auto"/>
        <w:bottom w:val="none" w:sz="0" w:space="0" w:color="auto"/>
        <w:right w:val="none" w:sz="0" w:space="0" w:color="auto"/>
      </w:divBdr>
    </w:div>
    <w:div w:id="141165657">
      <w:bodyDiv w:val="1"/>
      <w:marLeft w:val="0"/>
      <w:marRight w:val="0"/>
      <w:marTop w:val="0"/>
      <w:marBottom w:val="0"/>
      <w:divBdr>
        <w:top w:val="none" w:sz="0" w:space="0" w:color="auto"/>
        <w:left w:val="none" w:sz="0" w:space="0" w:color="auto"/>
        <w:bottom w:val="none" w:sz="0" w:space="0" w:color="auto"/>
        <w:right w:val="none" w:sz="0" w:space="0" w:color="auto"/>
      </w:divBdr>
    </w:div>
    <w:div w:id="166135914">
      <w:bodyDiv w:val="1"/>
      <w:marLeft w:val="0"/>
      <w:marRight w:val="0"/>
      <w:marTop w:val="0"/>
      <w:marBottom w:val="0"/>
      <w:divBdr>
        <w:top w:val="none" w:sz="0" w:space="0" w:color="auto"/>
        <w:left w:val="none" w:sz="0" w:space="0" w:color="auto"/>
        <w:bottom w:val="none" w:sz="0" w:space="0" w:color="auto"/>
        <w:right w:val="none" w:sz="0" w:space="0" w:color="auto"/>
      </w:divBdr>
    </w:div>
    <w:div w:id="286740567">
      <w:bodyDiv w:val="1"/>
      <w:marLeft w:val="0"/>
      <w:marRight w:val="0"/>
      <w:marTop w:val="0"/>
      <w:marBottom w:val="0"/>
      <w:divBdr>
        <w:top w:val="none" w:sz="0" w:space="0" w:color="auto"/>
        <w:left w:val="none" w:sz="0" w:space="0" w:color="auto"/>
        <w:bottom w:val="none" w:sz="0" w:space="0" w:color="auto"/>
        <w:right w:val="none" w:sz="0" w:space="0" w:color="auto"/>
      </w:divBdr>
    </w:div>
    <w:div w:id="521283693">
      <w:bodyDiv w:val="1"/>
      <w:marLeft w:val="0"/>
      <w:marRight w:val="0"/>
      <w:marTop w:val="0"/>
      <w:marBottom w:val="0"/>
      <w:divBdr>
        <w:top w:val="none" w:sz="0" w:space="0" w:color="auto"/>
        <w:left w:val="none" w:sz="0" w:space="0" w:color="auto"/>
        <w:bottom w:val="none" w:sz="0" w:space="0" w:color="auto"/>
        <w:right w:val="none" w:sz="0" w:space="0" w:color="auto"/>
      </w:divBdr>
    </w:div>
    <w:div w:id="618335542">
      <w:bodyDiv w:val="1"/>
      <w:marLeft w:val="0"/>
      <w:marRight w:val="0"/>
      <w:marTop w:val="0"/>
      <w:marBottom w:val="0"/>
      <w:divBdr>
        <w:top w:val="none" w:sz="0" w:space="0" w:color="auto"/>
        <w:left w:val="none" w:sz="0" w:space="0" w:color="auto"/>
        <w:bottom w:val="none" w:sz="0" w:space="0" w:color="auto"/>
        <w:right w:val="none" w:sz="0" w:space="0" w:color="auto"/>
      </w:divBdr>
    </w:div>
    <w:div w:id="655573161">
      <w:bodyDiv w:val="1"/>
      <w:marLeft w:val="0"/>
      <w:marRight w:val="0"/>
      <w:marTop w:val="0"/>
      <w:marBottom w:val="0"/>
      <w:divBdr>
        <w:top w:val="none" w:sz="0" w:space="0" w:color="auto"/>
        <w:left w:val="none" w:sz="0" w:space="0" w:color="auto"/>
        <w:bottom w:val="none" w:sz="0" w:space="0" w:color="auto"/>
        <w:right w:val="none" w:sz="0" w:space="0" w:color="auto"/>
      </w:divBdr>
    </w:div>
    <w:div w:id="668411875">
      <w:bodyDiv w:val="1"/>
      <w:marLeft w:val="0"/>
      <w:marRight w:val="0"/>
      <w:marTop w:val="0"/>
      <w:marBottom w:val="0"/>
      <w:divBdr>
        <w:top w:val="none" w:sz="0" w:space="0" w:color="auto"/>
        <w:left w:val="none" w:sz="0" w:space="0" w:color="auto"/>
        <w:bottom w:val="none" w:sz="0" w:space="0" w:color="auto"/>
        <w:right w:val="none" w:sz="0" w:space="0" w:color="auto"/>
      </w:divBdr>
      <w:divsChild>
        <w:div w:id="275916815">
          <w:marLeft w:val="0"/>
          <w:marRight w:val="0"/>
          <w:marTop w:val="0"/>
          <w:marBottom w:val="0"/>
          <w:divBdr>
            <w:top w:val="none" w:sz="0" w:space="0" w:color="auto"/>
            <w:left w:val="none" w:sz="0" w:space="0" w:color="auto"/>
            <w:bottom w:val="none" w:sz="0" w:space="0" w:color="auto"/>
            <w:right w:val="none" w:sz="0" w:space="0" w:color="auto"/>
          </w:divBdr>
        </w:div>
        <w:div w:id="1609240687">
          <w:marLeft w:val="0"/>
          <w:marRight w:val="0"/>
          <w:marTop w:val="0"/>
          <w:marBottom w:val="0"/>
          <w:divBdr>
            <w:top w:val="none" w:sz="0" w:space="0" w:color="auto"/>
            <w:left w:val="none" w:sz="0" w:space="0" w:color="auto"/>
            <w:bottom w:val="none" w:sz="0" w:space="0" w:color="auto"/>
            <w:right w:val="none" w:sz="0" w:space="0" w:color="auto"/>
          </w:divBdr>
        </w:div>
      </w:divsChild>
    </w:div>
    <w:div w:id="712122626">
      <w:bodyDiv w:val="1"/>
      <w:marLeft w:val="0"/>
      <w:marRight w:val="0"/>
      <w:marTop w:val="0"/>
      <w:marBottom w:val="0"/>
      <w:divBdr>
        <w:top w:val="none" w:sz="0" w:space="0" w:color="auto"/>
        <w:left w:val="none" w:sz="0" w:space="0" w:color="auto"/>
        <w:bottom w:val="none" w:sz="0" w:space="0" w:color="auto"/>
        <w:right w:val="none" w:sz="0" w:space="0" w:color="auto"/>
      </w:divBdr>
    </w:div>
    <w:div w:id="751584976">
      <w:bodyDiv w:val="1"/>
      <w:marLeft w:val="0"/>
      <w:marRight w:val="0"/>
      <w:marTop w:val="0"/>
      <w:marBottom w:val="0"/>
      <w:divBdr>
        <w:top w:val="none" w:sz="0" w:space="0" w:color="auto"/>
        <w:left w:val="none" w:sz="0" w:space="0" w:color="auto"/>
        <w:bottom w:val="none" w:sz="0" w:space="0" w:color="auto"/>
        <w:right w:val="none" w:sz="0" w:space="0" w:color="auto"/>
      </w:divBdr>
    </w:div>
    <w:div w:id="770510289">
      <w:bodyDiv w:val="1"/>
      <w:marLeft w:val="0"/>
      <w:marRight w:val="0"/>
      <w:marTop w:val="0"/>
      <w:marBottom w:val="0"/>
      <w:divBdr>
        <w:top w:val="none" w:sz="0" w:space="0" w:color="auto"/>
        <w:left w:val="none" w:sz="0" w:space="0" w:color="auto"/>
        <w:bottom w:val="none" w:sz="0" w:space="0" w:color="auto"/>
        <w:right w:val="none" w:sz="0" w:space="0" w:color="auto"/>
      </w:divBdr>
    </w:div>
    <w:div w:id="870455993">
      <w:bodyDiv w:val="1"/>
      <w:marLeft w:val="0"/>
      <w:marRight w:val="0"/>
      <w:marTop w:val="0"/>
      <w:marBottom w:val="0"/>
      <w:divBdr>
        <w:top w:val="none" w:sz="0" w:space="0" w:color="auto"/>
        <w:left w:val="none" w:sz="0" w:space="0" w:color="auto"/>
        <w:bottom w:val="none" w:sz="0" w:space="0" w:color="auto"/>
        <w:right w:val="none" w:sz="0" w:space="0" w:color="auto"/>
      </w:divBdr>
    </w:div>
    <w:div w:id="1001472269">
      <w:bodyDiv w:val="1"/>
      <w:marLeft w:val="0"/>
      <w:marRight w:val="0"/>
      <w:marTop w:val="0"/>
      <w:marBottom w:val="0"/>
      <w:divBdr>
        <w:top w:val="none" w:sz="0" w:space="0" w:color="auto"/>
        <w:left w:val="none" w:sz="0" w:space="0" w:color="auto"/>
        <w:bottom w:val="none" w:sz="0" w:space="0" w:color="auto"/>
        <w:right w:val="none" w:sz="0" w:space="0" w:color="auto"/>
      </w:divBdr>
    </w:div>
    <w:div w:id="1089079791">
      <w:bodyDiv w:val="1"/>
      <w:marLeft w:val="0"/>
      <w:marRight w:val="0"/>
      <w:marTop w:val="0"/>
      <w:marBottom w:val="0"/>
      <w:divBdr>
        <w:top w:val="none" w:sz="0" w:space="0" w:color="auto"/>
        <w:left w:val="none" w:sz="0" w:space="0" w:color="auto"/>
        <w:bottom w:val="none" w:sz="0" w:space="0" w:color="auto"/>
        <w:right w:val="none" w:sz="0" w:space="0" w:color="auto"/>
      </w:divBdr>
    </w:div>
    <w:div w:id="1100838272">
      <w:bodyDiv w:val="1"/>
      <w:marLeft w:val="0"/>
      <w:marRight w:val="0"/>
      <w:marTop w:val="0"/>
      <w:marBottom w:val="0"/>
      <w:divBdr>
        <w:top w:val="none" w:sz="0" w:space="0" w:color="auto"/>
        <w:left w:val="none" w:sz="0" w:space="0" w:color="auto"/>
        <w:bottom w:val="none" w:sz="0" w:space="0" w:color="auto"/>
        <w:right w:val="none" w:sz="0" w:space="0" w:color="auto"/>
      </w:divBdr>
    </w:div>
    <w:div w:id="1279409931">
      <w:bodyDiv w:val="1"/>
      <w:marLeft w:val="0"/>
      <w:marRight w:val="0"/>
      <w:marTop w:val="0"/>
      <w:marBottom w:val="0"/>
      <w:divBdr>
        <w:top w:val="none" w:sz="0" w:space="0" w:color="auto"/>
        <w:left w:val="none" w:sz="0" w:space="0" w:color="auto"/>
        <w:bottom w:val="none" w:sz="0" w:space="0" w:color="auto"/>
        <w:right w:val="none" w:sz="0" w:space="0" w:color="auto"/>
      </w:divBdr>
    </w:div>
    <w:div w:id="1358239618">
      <w:bodyDiv w:val="1"/>
      <w:marLeft w:val="0"/>
      <w:marRight w:val="0"/>
      <w:marTop w:val="0"/>
      <w:marBottom w:val="0"/>
      <w:divBdr>
        <w:top w:val="none" w:sz="0" w:space="0" w:color="auto"/>
        <w:left w:val="none" w:sz="0" w:space="0" w:color="auto"/>
        <w:bottom w:val="none" w:sz="0" w:space="0" w:color="auto"/>
        <w:right w:val="none" w:sz="0" w:space="0" w:color="auto"/>
      </w:divBdr>
      <w:divsChild>
        <w:div w:id="1936743092">
          <w:marLeft w:val="0"/>
          <w:marRight w:val="0"/>
          <w:marTop w:val="0"/>
          <w:marBottom w:val="0"/>
          <w:divBdr>
            <w:top w:val="none" w:sz="0" w:space="0" w:color="auto"/>
            <w:left w:val="none" w:sz="0" w:space="0" w:color="auto"/>
            <w:bottom w:val="none" w:sz="0" w:space="0" w:color="auto"/>
            <w:right w:val="none" w:sz="0" w:space="0" w:color="auto"/>
          </w:divBdr>
        </w:div>
      </w:divsChild>
    </w:div>
    <w:div w:id="1391689297">
      <w:bodyDiv w:val="1"/>
      <w:marLeft w:val="0"/>
      <w:marRight w:val="0"/>
      <w:marTop w:val="0"/>
      <w:marBottom w:val="0"/>
      <w:divBdr>
        <w:top w:val="none" w:sz="0" w:space="0" w:color="auto"/>
        <w:left w:val="none" w:sz="0" w:space="0" w:color="auto"/>
        <w:bottom w:val="none" w:sz="0" w:space="0" w:color="auto"/>
        <w:right w:val="none" w:sz="0" w:space="0" w:color="auto"/>
      </w:divBdr>
    </w:div>
    <w:div w:id="1469514768">
      <w:bodyDiv w:val="1"/>
      <w:marLeft w:val="0"/>
      <w:marRight w:val="0"/>
      <w:marTop w:val="0"/>
      <w:marBottom w:val="0"/>
      <w:divBdr>
        <w:top w:val="none" w:sz="0" w:space="0" w:color="auto"/>
        <w:left w:val="none" w:sz="0" w:space="0" w:color="auto"/>
        <w:bottom w:val="none" w:sz="0" w:space="0" w:color="auto"/>
        <w:right w:val="none" w:sz="0" w:space="0" w:color="auto"/>
      </w:divBdr>
    </w:div>
    <w:div w:id="1491093727">
      <w:bodyDiv w:val="1"/>
      <w:marLeft w:val="0"/>
      <w:marRight w:val="0"/>
      <w:marTop w:val="0"/>
      <w:marBottom w:val="0"/>
      <w:divBdr>
        <w:top w:val="none" w:sz="0" w:space="0" w:color="auto"/>
        <w:left w:val="none" w:sz="0" w:space="0" w:color="auto"/>
        <w:bottom w:val="none" w:sz="0" w:space="0" w:color="auto"/>
        <w:right w:val="none" w:sz="0" w:space="0" w:color="auto"/>
      </w:divBdr>
    </w:div>
    <w:div w:id="1505894564">
      <w:bodyDiv w:val="1"/>
      <w:marLeft w:val="0"/>
      <w:marRight w:val="0"/>
      <w:marTop w:val="0"/>
      <w:marBottom w:val="0"/>
      <w:divBdr>
        <w:top w:val="none" w:sz="0" w:space="0" w:color="auto"/>
        <w:left w:val="none" w:sz="0" w:space="0" w:color="auto"/>
        <w:bottom w:val="none" w:sz="0" w:space="0" w:color="auto"/>
        <w:right w:val="none" w:sz="0" w:space="0" w:color="auto"/>
      </w:divBdr>
    </w:div>
    <w:div w:id="1581672032">
      <w:bodyDiv w:val="1"/>
      <w:marLeft w:val="0"/>
      <w:marRight w:val="0"/>
      <w:marTop w:val="0"/>
      <w:marBottom w:val="0"/>
      <w:divBdr>
        <w:top w:val="none" w:sz="0" w:space="0" w:color="auto"/>
        <w:left w:val="none" w:sz="0" w:space="0" w:color="auto"/>
        <w:bottom w:val="none" w:sz="0" w:space="0" w:color="auto"/>
        <w:right w:val="none" w:sz="0" w:space="0" w:color="auto"/>
      </w:divBdr>
    </w:div>
    <w:div w:id="1640958850">
      <w:bodyDiv w:val="1"/>
      <w:marLeft w:val="0"/>
      <w:marRight w:val="0"/>
      <w:marTop w:val="0"/>
      <w:marBottom w:val="0"/>
      <w:divBdr>
        <w:top w:val="none" w:sz="0" w:space="0" w:color="auto"/>
        <w:left w:val="none" w:sz="0" w:space="0" w:color="auto"/>
        <w:bottom w:val="none" w:sz="0" w:space="0" w:color="auto"/>
        <w:right w:val="none" w:sz="0" w:space="0" w:color="auto"/>
      </w:divBdr>
    </w:div>
    <w:div w:id="1711299760">
      <w:bodyDiv w:val="1"/>
      <w:marLeft w:val="0"/>
      <w:marRight w:val="0"/>
      <w:marTop w:val="0"/>
      <w:marBottom w:val="0"/>
      <w:divBdr>
        <w:top w:val="none" w:sz="0" w:space="0" w:color="auto"/>
        <w:left w:val="none" w:sz="0" w:space="0" w:color="auto"/>
        <w:bottom w:val="none" w:sz="0" w:space="0" w:color="auto"/>
        <w:right w:val="none" w:sz="0" w:space="0" w:color="auto"/>
      </w:divBdr>
    </w:div>
    <w:div w:id="1859809600">
      <w:bodyDiv w:val="1"/>
      <w:marLeft w:val="0"/>
      <w:marRight w:val="0"/>
      <w:marTop w:val="0"/>
      <w:marBottom w:val="0"/>
      <w:divBdr>
        <w:top w:val="none" w:sz="0" w:space="0" w:color="auto"/>
        <w:left w:val="none" w:sz="0" w:space="0" w:color="auto"/>
        <w:bottom w:val="none" w:sz="0" w:space="0" w:color="auto"/>
        <w:right w:val="none" w:sz="0" w:space="0" w:color="auto"/>
      </w:divBdr>
    </w:div>
    <w:div w:id="1947080645">
      <w:bodyDiv w:val="1"/>
      <w:marLeft w:val="0"/>
      <w:marRight w:val="0"/>
      <w:marTop w:val="0"/>
      <w:marBottom w:val="0"/>
      <w:divBdr>
        <w:top w:val="none" w:sz="0" w:space="0" w:color="auto"/>
        <w:left w:val="none" w:sz="0" w:space="0" w:color="auto"/>
        <w:bottom w:val="none" w:sz="0" w:space="0" w:color="auto"/>
        <w:right w:val="none" w:sz="0" w:space="0" w:color="auto"/>
      </w:divBdr>
    </w:div>
    <w:div w:id="20797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C22B-1F51-47D8-89CD-09596434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8121</Words>
  <Characters>46294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Begiashvili</dc:creator>
  <cp:lastModifiedBy>Nino Davladze</cp:lastModifiedBy>
  <cp:revision>2</cp:revision>
  <cp:lastPrinted>2018-01-31T14:03:00Z</cp:lastPrinted>
  <dcterms:created xsi:type="dcterms:W3CDTF">2018-03-30T07:42:00Z</dcterms:created>
  <dcterms:modified xsi:type="dcterms:W3CDTF">2018-03-30T07:42:00Z</dcterms:modified>
</cp:coreProperties>
</file>